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Pr="008A3632" w:rsidRDefault="00916358">
      <w:pPr>
        <w:rPr>
          <w:rFonts w:asciiTheme="minorHAnsi" w:hAnsiTheme="minorHAnsi" w:cstheme="minorHAnsi"/>
        </w:rPr>
      </w:pPr>
    </w:p>
    <w:p w:rsidR="00CE7ADC" w:rsidRPr="008A3632" w:rsidRDefault="00CE7ADC" w:rsidP="00CE7ADC">
      <w:pPr>
        <w:jc w:val="both"/>
        <w:rPr>
          <w:rFonts w:asciiTheme="minorHAnsi" w:hAnsiTheme="minorHAnsi" w:cstheme="minorHAnsi"/>
          <w:b/>
          <w:bCs/>
        </w:rPr>
      </w:pPr>
      <w:r w:rsidRPr="008A3632">
        <w:rPr>
          <w:rFonts w:asciiTheme="minorHAnsi" w:hAnsiTheme="minorHAnsi" w:cstheme="minorHAnsi"/>
          <w:b/>
          <w:bCs/>
          <w:sz w:val="28"/>
          <w:szCs w:val="28"/>
          <w:u w:val="single"/>
        </w:rPr>
        <w:t>SİRKÜLER</w:t>
      </w:r>
      <w:r w:rsidRPr="008A3632">
        <w:rPr>
          <w:rFonts w:asciiTheme="minorHAnsi" w:hAnsiTheme="minorHAnsi" w:cstheme="minorHAnsi"/>
          <w:b/>
          <w:bCs/>
          <w:sz w:val="28"/>
          <w:szCs w:val="28"/>
        </w:rPr>
        <w:tab/>
      </w:r>
    </w:p>
    <w:p w:rsidR="00CE7ADC" w:rsidRPr="008A3632" w:rsidRDefault="00CE7ADC" w:rsidP="00CE7ADC">
      <w:pPr>
        <w:jc w:val="both"/>
        <w:rPr>
          <w:rFonts w:asciiTheme="minorHAnsi" w:hAnsiTheme="minorHAnsi" w:cstheme="minorHAnsi"/>
          <w:b/>
          <w:bCs/>
          <w:sz w:val="24"/>
          <w:szCs w:val="24"/>
        </w:rPr>
      </w:pPr>
      <w:r w:rsidRPr="008A3632">
        <w:rPr>
          <w:rFonts w:asciiTheme="minorHAnsi" w:hAnsiTheme="minorHAnsi" w:cstheme="minorHAnsi"/>
          <w:b/>
          <w:bCs/>
          <w:sz w:val="24"/>
          <w:szCs w:val="24"/>
        </w:rPr>
        <w:tab/>
      </w:r>
      <w:bookmarkStart w:id="0" w:name="_GoBack"/>
      <w:bookmarkEnd w:id="0"/>
    </w:p>
    <w:tbl>
      <w:tblPr>
        <w:tblW w:w="0" w:type="auto"/>
        <w:tblLook w:val="04A0" w:firstRow="1" w:lastRow="0" w:firstColumn="1" w:lastColumn="0" w:noHBand="0" w:noVBand="1"/>
      </w:tblPr>
      <w:tblGrid>
        <w:gridCol w:w="1229"/>
        <w:gridCol w:w="283"/>
        <w:gridCol w:w="8125"/>
      </w:tblGrid>
      <w:tr w:rsidR="00AB7D38" w:rsidRPr="008A3632" w:rsidTr="00D07726">
        <w:tc>
          <w:tcPr>
            <w:tcW w:w="1243" w:type="dxa"/>
            <w:shd w:val="clear" w:color="auto" w:fill="auto"/>
          </w:tcPr>
          <w:p w:rsidR="00AB7D38" w:rsidRPr="008A3632" w:rsidRDefault="00AB7D38" w:rsidP="00D76EAD">
            <w:pPr>
              <w:pStyle w:val="Balk4"/>
              <w:ind w:firstLine="0"/>
              <w:rPr>
                <w:rFonts w:asciiTheme="minorHAnsi" w:eastAsia="Arial Unicode MS" w:hAnsiTheme="minorHAnsi" w:cstheme="minorHAnsi"/>
                <w:szCs w:val="22"/>
              </w:rPr>
            </w:pPr>
            <w:r w:rsidRPr="008A3632">
              <w:rPr>
                <w:rFonts w:asciiTheme="minorHAnsi" w:eastAsia="Arial Unicode MS" w:hAnsiTheme="minorHAnsi" w:cstheme="minorHAnsi"/>
                <w:szCs w:val="22"/>
              </w:rPr>
              <w:t>TARİH</w:t>
            </w:r>
          </w:p>
        </w:tc>
        <w:tc>
          <w:tcPr>
            <w:tcW w:w="283" w:type="dxa"/>
            <w:shd w:val="clear" w:color="auto" w:fill="auto"/>
          </w:tcPr>
          <w:p w:rsidR="00AB7D38" w:rsidRPr="008A3632" w:rsidRDefault="00AB7D38" w:rsidP="00D76EAD">
            <w:pPr>
              <w:pStyle w:val="Balk4"/>
              <w:ind w:firstLine="0"/>
              <w:rPr>
                <w:rFonts w:asciiTheme="minorHAnsi" w:eastAsia="Arial Unicode MS" w:hAnsiTheme="minorHAnsi" w:cstheme="minorHAnsi"/>
                <w:szCs w:val="22"/>
              </w:rPr>
            </w:pPr>
            <w:r w:rsidRPr="008A3632">
              <w:rPr>
                <w:rFonts w:asciiTheme="minorHAnsi" w:eastAsia="Arial Unicode MS" w:hAnsiTheme="minorHAnsi" w:cstheme="minorHAnsi"/>
                <w:szCs w:val="22"/>
              </w:rPr>
              <w:t>:</w:t>
            </w:r>
          </w:p>
        </w:tc>
        <w:tc>
          <w:tcPr>
            <w:tcW w:w="8327" w:type="dxa"/>
            <w:shd w:val="clear" w:color="auto" w:fill="auto"/>
          </w:tcPr>
          <w:p w:rsidR="00AB7D38" w:rsidRPr="008A3632" w:rsidRDefault="00AB7D38" w:rsidP="00D76EAD">
            <w:pPr>
              <w:pStyle w:val="Balk4"/>
              <w:ind w:firstLine="0"/>
              <w:rPr>
                <w:rFonts w:asciiTheme="minorHAnsi" w:eastAsia="Arial Unicode MS" w:hAnsiTheme="minorHAnsi" w:cstheme="minorHAnsi"/>
                <w:szCs w:val="22"/>
              </w:rPr>
            </w:pPr>
            <w:r w:rsidRPr="008A3632">
              <w:rPr>
                <w:rFonts w:asciiTheme="minorHAnsi" w:eastAsia="Arial Unicode MS" w:hAnsiTheme="minorHAnsi" w:cstheme="minorHAnsi"/>
                <w:szCs w:val="22"/>
              </w:rPr>
              <w:t xml:space="preserve"> </w:t>
            </w:r>
          </w:p>
        </w:tc>
      </w:tr>
      <w:tr w:rsidR="00AB7D38" w:rsidRPr="008A3632" w:rsidTr="00D07726">
        <w:tc>
          <w:tcPr>
            <w:tcW w:w="1243" w:type="dxa"/>
            <w:shd w:val="clear" w:color="auto" w:fill="auto"/>
          </w:tcPr>
          <w:p w:rsidR="00AB7D38" w:rsidRPr="008A3632" w:rsidRDefault="00AB7D38" w:rsidP="00D76EAD">
            <w:pPr>
              <w:rPr>
                <w:rFonts w:asciiTheme="minorHAnsi" w:eastAsia="Arial Unicode MS" w:hAnsiTheme="minorHAnsi" w:cstheme="minorHAnsi"/>
                <w:b/>
              </w:rPr>
            </w:pPr>
            <w:r w:rsidRPr="008A3632">
              <w:rPr>
                <w:rFonts w:asciiTheme="minorHAnsi" w:eastAsia="Arial Unicode MS" w:hAnsiTheme="minorHAnsi" w:cstheme="minorHAnsi"/>
                <w:b/>
              </w:rPr>
              <w:t xml:space="preserve">SAYI </w:t>
            </w:r>
            <w:r w:rsidRPr="008A3632">
              <w:rPr>
                <w:rFonts w:asciiTheme="minorHAnsi" w:eastAsia="Arial Unicode MS" w:hAnsiTheme="minorHAnsi" w:cstheme="minorHAnsi"/>
                <w:b/>
              </w:rPr>
              <w:tab/>
            </w:r>
          </w:p>
        </w:tc>
        <w:tc>
          <w:tcPr>
            <w:tcW w:w="283" w:type="dxa"/>
            <w:shd w:val="clear" w:color="auto" w:fill="auto"/>
          </w:tcPr>
          <w:p w:rsidR="00AB7D38" w:rsidRPr="008A3632" w:rsidRDefault="00AB7D38" w:rsidP="00D76EAD">
            <w:pPr>
              <w:rPr>
                <w:rFonts w:asciiTheme="minorHAnsi" w:eastAsia="Arial Unicode MS" w:hAnsiTheme="minorHAnsi" w:cstheme="minorHAnsi"/>
                <w:b/>
              </w:rPr>
            </w:pPr>
            <w:r w:rsidRPr="008A3632">
              <w:rPr>
                <w:rFonts w:asciiTheme="minorHAnsi" w:eastAsia="Arial Unicode MS" w:hAnsiTheme="minorHAnsi" w:cstheme="minorHAnsi"/>
                <w:b/>
              </w:rPr>
              <w:t>:</w:t>
            </w:r>
          </w:p>
        </w:tc>
        <w:tc>
          <w:tcPr>
            <w:tcW w:w="8327" w:type="dxa"/>
            <w:shd w:val="clear" w:color="auto" w:fill="auto"/>
          </w:tcPr>
          <w:p w:rsidR="00AB7D38" w:rsidRPr="008A3632" w:rsidRDefault="00AB7D38" w:rsidP="00C17482">
            <w:pPr>
              <w:rPr>
                <w:rFonts w:asciiTheme="minorHAnsi" w:eastAsia="Arial Unicode MS" w:hAnsiTheme="minorHAnsi" w:cstheme="minorHAnsi"/>
                <w:b/>
              </w:rPr>
            </w:pPr>
            <w:r w:rsidRPr="008A3632">
              <w:rPr>
                <w:rFonts w:asciiTheme="minorHAnsi" w:eastAsia="Arial Unicode MS" w:hAnsiTheme="minorHAnsi" w:cstheme="minorHAnsi"/>
                <w:b/>
              </w:rPr>
              <w:t xml:space="preserve"> 201</w:t>
            </w:r>
            <w:r w:rsidR="00C17482" w:rsidRPr="008A3632">
              <w:rPr>
                <w:rFonts w:asciiTheme="minorHAnsi" w:eastAsia="Arial Unicode MS" w:hAnsiTheme="minorHAnsi" w:cstheme="minorHAnsi"/>
                <w:b/>
              </w:rPr>
              <w:t>7</w:t>
            </w:r>
            <w:r w:rsidR="00806F07" w:rsidRPr="008A3632">
              <w:rPr>
                <w:rFonts w:asciiTheme="minorHAnsi" w:eastAsia="Arial Unicode MS" w:hAnsiTheme="minorHAnsi" w:cstheme="minorHAnsi"/>
                <w:b/>
              </w:rPr>
              <w:t xml:space="preserve"> </w:t>
            </w:r>
            <w:r w:rsidRPr="008A3632">
              <w:rPr>
                <w:rFonts w:asciiTheme="minorHAnsi" w:eastAsia="Arial Unicode MS" w:hAnsiTheme="minorHAnsi" w:cstheme="minorHAnsi"/>
                <w:b/>
              </w:rPr>
              <w:t xml:space="preserve">/ </w:t>
            </w:r>
          </w:p>
        </w:tc>
      </w:tr>
      <w:tr w:rsidR="00AB7D38" w:rsidRPr="008A3632" w:rsidTr="00D07726">
        <w:tc>
          <w:tcPr>
            <w:tcW w:w="1243" w:type="dxa"/>
            <w:shd w:val="clear" w:color="auto" w:fill="auto"/>
          </w:tcPr>
          <w:p w:rsidR="00AB7D38" w:rsidRPr="008A3632" w:rsidRDefault="00AB7D38" w:rsidP="00D76EAD">
            <w:pPr>
              <w:pStyle w:val="GvdeMetniGirintisi"/>
              <w:ind w:left="0"/>
              <w:rPr>
                <w:rFonts w:asciiTheme="minorHAnsi" w:eastAsia="Arial Unicode MS" w:hAnsiTheme="minorHAnsi" w:cstheme="minorHAnsi"/>
                <w:b/>
                <w:bCs/>
              </w:rPr>
            </w:pPr>
            <w:r w:rsidRPr="008A3632">
              <w:rPr>
                <w:rFonts w:asciiTheme="minorHAnsi" w:eastAsia="Arial Unicode MS" w:hAnsiTheme="minorHAnsi" w:cstheme="minorHAnsi"/>
                <w:b/>
                <w:bCs/>
              </w:rPr>
              <w:t>KONU</w:t>
            </w:r>
            <w:r w:rsidRPr="008A3632">
              <w:rPr>
                <w:rFonts w:asciiTheme="minorHAnsi" w:eastAsia="Arial Unicode MS" w:hAnsiTheme="minorHAnsi" w:cstheme="minorHAnsi"/>
                <w:b/>
                <w:bCs/>
              </w:rPr>
              <w:tab/>
            </w:r>
          </w:p>
        </w:tc>
        <w:tc>
          <w:tcPr>
            <w:tcW w:w="283" w:type="dxa"/>
            <w:shd w:val="clear" w:color="auto" w:fill="auto"/>
          </w:tcPr>
          <w:p w:rsidR="00AB7D38" w:rsidRPr="008A3632" w:rsidRDefault="00AB7D38" w:rsidP="00D76EAD">
            <w:pPr>
              <w:pStyle w:val="GvdeMetniGirintisi"/>
              <w:ind w:left="0"/>
              <w:rPr>
                <w:rFonts w:asciiTheme="minorHAnsi" w:eastAsia="Arial Unicode MS" w:hAnsiTheme="minorHAnsi" w:cstheme="minorHAnsi"/>
                <w:b/>
                <w:bCs/>
                <w:color w:val="002060"/>
              </w:rPr>
            </w:pPr>
            <w:r w:rsidRPr="008A3632">
              <w:rPr>
                <w:rFonts w:asciiTheme="minorHAnsi" w:eastAsia="Arial Unicode MS" w:hAnsiTheme="minorHAnsi" w:cstheme="minorHAnsi"/>
                <w:b/>
                <w:bCs/>
                <w:color w:val="002060"/>
              </w:rPr>
              <w:t>:</w:t>
            </w:r>
          </w:p>
        </w:tc>
        <w:tc>
          <w:tcPr>
            <w:tcW w:w="8327" w:type="dxa"/>
            <w:shd w:val="clear" w:color="auto" w:fill="auto"/>
          </w:tcPr>
          <w:p w:rsidR="00AB7D38" w:rsidRPr="008A3632" w:rsidRDefault="00772FB8" w:rsidP="00772FB8">
            <w:pPr>
              <w:shd w:val="clear" w:color="auto" w:fill="FFFFFF"/>
              <w:jc w:val="both"/>
              <w:outlineLvl w:val="0"/>
              <w:rPr>
                <w:rFonts w:asciiTheme="minorHAnsi" w:eastAsia="Arial Unicode MS" w:hAnsiTheme="minorHAnsi" w:cstheme="minorHAnsi"/>
                <w:b/>
                <w:bCs/>
                <w:color w:val="002060"/>
                <w:sz w:val="26"/>
              </w:rPr>
            </w:pPr>
            <w:r w:rsidRPr="008A3632">
              <w:rPr>
                <w:rFonts w:asciiTheme="minorHAnsi" w:eastAsia="Arial Unicode MS" w:hAnsiTheme="minorHAnsi" w:cstheme="minorHAnsi"/>
                <w:b/>
                <w:bCs/>
                <w:color w:val="002060"/>
                <w:sz w:val="24"/>
                <w:szCs w:val="24"/>
              </w:rPr>
              <w:t xml:space="preserve">Malul ve </w:t>
            </w:r>
            <w:r w:rsidR="008A3632" w:rsidRPr="008A3632">
              <w:rPr>
                <w:rFonts w:asciiTheme="minorHAnsi" w:eastAsia="Arial Unicode MS" w:hAnsiTheme="minorHAnsi" w:cstheme="minorHAnsi"/>
                <w:b/>
                <w:bCs/>
                <w:color w:val="002060"/>
                <w:sz w:val="24"/>
                <w:szCs w:val="24"/>
              </w:rPr>
              <w:t>Engellilere ÖTV</w:t>
            </w:r>
            <w:r w:rsidRPr="008A3632">
              <w:rPr>
                <w:rFonts w:asciiTheme="minorHAnsi" w:eastAsia="Arial Unicode MS" w:hAnsiTheme="minorHAnsi" w:cstheme="minorHAnsi"/>
                <w:b/>
                <w:bCs/>
                <w:color w:val="002060"/>
                <w:sz w:val="24"/>
                <w:szCs w:val="24"/>
              </w:rPr>
              <w:t xml:space="preserve"> İndirimi </w:t>
            </w:r>
          </w:p>
        </w:tc>
      </w:tr>
      <w:tr w:rsidR="00AB7D38" w:rsidRPr="008A3632" w:rsidTr="00D767D4">
        <w:trPr>
          <w:trHeight w:val="1037"/>
        </w:trPr>
        <w:tc>
          <w:tcPr>
            <w:tcW w:w="1243" w:type="dxa"/>
            <w:shd w:val="clear" w:color="auto" w:fill="auto"/>
          </w:tcPr>
          <w:p w:rsidR="00AB7D38" w:rsidRPr="008A3632" w:rsidRDefault="00AB7D38" w:rsidP="00D76EAD">
            <w:pPr>
              <w:pStyle w:val="GvdeMetniGirintisi"/>
              <w:ind w:left="0"/>
              <w:rPr>
                <w:rFonts w:asciiTheme="minorHAnsi" w:eastAsia="Arial Unicode MS" w:hAnsiTheme="minorHAnsi" w:cstheme="minorHAnsi"/>
                <w:b/>
                <w:bCs/>
              </w:rPr>
            </w:pPr>
            <w:r w:rsidRPr="008A3632">
              <w:rPr>
                <w:rFonts w:asciiTheme="minorHAnsi" w:eastAsia="Arial Unicode MS" w:hAnsiTheme="minorHAnsi" w:cstheme="minorHAnsi"/>
                <w:b/>
                <w:bCs/>
              </w:rPr>
              <w:t>ÖZETİ</w:t>
            </w:r>
          </w:p>
        </w:tc>
        <w:tc>
          <w:tcPr>
            <w:tcW w:w="283" w:type="dxa"/>
            <w:shd w:val="clear" w:color="auto" w:fill="auto"/>
          </w:tcPr>
          <w:p w:rsidR="00AB7D38" w:rsidRPr="008A3632" w:rsidRDefault="002C1DA2" w:rsidP="00D76EAD">
            <w:pPr>
              <w:pStyle w:val="GvdeMetniGirintisi"/>
              <w:ind w:left="0"/>
              <w:rPr>
                <w:rFonts w:asciiTheme="minorHAnsi" w:eastAsia="Arial Unicode MS" w:hAnsiTheme="minorHAnsi" w:cstheme="minorHAnsi"/>
                <w:b/>
                <w:bCs/>
              </w:rPr>
            </w:pPr>
            <w:r w:rsidRPr="008A3632">
              <w:rPr>
                <w:rFonts w:asciiTheme="minorHAnsi" w:eastAsia="Arial Unicode MS" w:hAnsiTheme="minorHAnsi" w:cstheme="minorHAnsi"/>
                <w:b/>
                <w:bCs/>
              </w:rPr>
              <w:t>:</w:t>
            </w:r>
          </w:p>
        </w:tc>
        <w:tc>
          <w:tcPr>
            <w:tcW w:w="8327" w:type="dxa"/>
            <w:shd w:val="clear" w:color="auto" w:fill="auto"/>
          </w:tcPr>
          <w:p w:rsidR="00A859B6" w:rsidRPr="008A3632" w:rsidRDefault="00772FB8" w:rsidP="00772FB8">
            <w:pPr>
              <w:shd w:val="clear" w:color="auto" w:fill="FFFFFF"/>
              <w:jc w:val="both"/>
              <w:outlineLvl w:val="0"/>
              <w:rPr>
                <w:rFonts w:asciiTheme="minorHAnsi" w:eastAsia="Arial Unicode MS" w:hAnsiTheme="minorHAnsi" w:cstheme="minorHAnsi"/>
                <w:b/>
                <w:bCs/>
                <w:sz w:val="24"/>
                <w:szCs w:val="24"/>
              </w:rPr>
            </w:pPr>
            <w:r w:rsidRPr="008A3632">
              <w:rPr>
                <w:rFonts w:asciiTheme="minorHAnsi" w:eastAsia="Arial Unicode MS" w:hAnsiTheme="minorHAnsi" w:cstheme="minorHAnsi"/>
                <w:b/>
                <w:bCs/>
                <w:color w:val="1F3864" w:themeColor="accent5" w:themeShade="80"/>
                <w:sz w:val="24"/>
                <w:szCs w:val="24"/>
              </w:rPr>
              <w:t xml:space="preserve">Malul veya engellilere özel tüketim vergisi ve diğer her türlü vergiler dâhil bedeli 200.000 TL’nin altında olan binek otomobil, </w:t>
            </w:r>
            <w:proofErr w:type="spellStart"/>
            <w:r w:rsidRPr="008A3632">
              <w:rPr>
                <w:rFonts w:asciiTheme="minorHAnsi" w:eastAsia="Arial Unicode MS" w:hAnsiTheme="minorHAnsi" w:cstheme="minorHAnsi"/>
                <w:b/>
                <w:bCs/>
                <w:color w:val="1F3864" w:themeColor="accent5" w:themeShade="80"/>
                <w:sz w:val="24"/>
                <w:szCs w:val="24"/>
              </w:rPr>
              <w:t>panelvan</w:t>
            </w:r>
            <w:proofErr w:type="spellEnd"/>
            <w:r w:rsidRPr="008A3632">
              <w:rPr>
                <w:rFonts w:asciiTheme="minorHAnsi" w:eastAsia="Arial Unicode MS" w:hAnsiTheme="minorHAnsi" w:cstheme="minorHAnsi"/>
                <w:b/>
                <w:bCs/>
                <w:color w:val="1F3864" w:themeColor="accent5" w:themeShade="80"/>
                <w:sz w:val="24"/>
                <w:szCs w:val="24"/>
              </w:rPr>
              <w:t xml:space="preserve">, </w:t>
            </w:r>
            <w:proofErr w:type="spellStart"/>
            <w:r w:rsidRPr="008A3632">
              <w:rPr>
                <w:rFonts w:asciiTheme="minorHAnsi" w:eastAsia="Arial Unicode MS" w:hAnsiTheme="minorHAnsi" w:cstheme="minorHAnsi"/>
                <w:b/>
                <w:bCs/>
                <w:color w:val="1F3864" w:themeColor="accent5" w:themeShade="80"/>
                <w:sz w:val="24"/>
                <w:szCs w:val="24"/>
              </w:rPr>
              <w:t>pick-up</w:t>
            </w:r>
            <w:proofErr w:type="spellEnd"/>
            <w:r w:rsidRPr="008A3632">
              <w:rPr>
                <w:rFonts w:asciiTheme="minorHAnsi" w:eastAsia="Arial Unicode MS" w:hAnsiTheme="minorHAnsi" w:cstheme="minorHAnsi"/>
                <w:b/>
                <w:bCs/>
                <w:color w:val="1F3864" w:themeColor="accent5" w:themeShade="80"/>
                <w:sz w:val="24"/>
                <w:szCs w:val="24"/>
              </w:rPr>
              <w:t xml:space="preserve">, arazi taşıtı, ATV, </w:t>
            </w:r>
            <w:proofErr w:type="spellStart"/>
            <w:r w:rsidRPr="008A3632">
              <w:rPr>
                <w:rFonts w:asciiTheme="minorHAnsi" w:eastAsia="Arial Unicode MS" w:hAnsiTheme="minorHAnsi" w:cstheme="minorHAnsi"/>
                <w:b/>
                <w:bCs/>
                <w:color w:val="1F3864" w:themeColor="accent5" w:themeShade="80"/>
                <w:sz w:val="24"/>
                <w:szCs w:val="24"/>
              </w:rPr>
              <w:t>jeep</w:t>
            </w:r>
            <w:proofErr w:type="spellEnd"/>
            <w:r w:rsidRPr="008A3632">
              <w:rPr>
                <w:rFonts w:asciiTheme="minorHAnsi" w:eastAsia="Arial Unicode MS" w:hAnsiTheme="minorHAnsi" w:cstheme="minorHAnsi"/>
                <w:b/>
                <w:bCs/>
                <w:color w:val="1F3864" w:themeColor="accent5" w:themeShade="80"/>
                <w:sz w:val="24"/>
                <w:szCs w:val="24"/>
              </w:rPr>
              <w:t>, steyşın vagon, vb.nin ilk iktisabında ÖTV İndirimi uygulanması.</w:t>
            </w:r>
          </w:p>
        </w:tc>
      </w:tr>
    </w:tbl>
    <w:p w:rsidR="00CE7ADC" w:rsidRPr="008A3632" w:rsidRDefault="00CE7ADC" w:rsidP="00CE7ADC">
      <w:pPr>
        <w:pStyle w:val="GvdeMetniGirintisi"/>
        <w:rPr>
          <w:rFonts w:asciiTheme="minorHAnsi" w:hAnsiTheme="minorHAnsi" w:cstheme="minorHAnsi"/>
          <w:b/>
          <w:bCs/>
        </w:rPr>
      </w:pPr>
    </w:p>
    <w:p w:rsidR="00392AB3" w:rsidRPr="008A3632" w:rsidRDefault="00772FB8" w:rsidP="00772FB8">
      <w:pPr>
        <w:pStyle w:val="ortabalkbold"/>
        <w:spacing w:before="56"/>
        <w:jc w:val="both"/>
        <w:rPr>
          <w:rFonts w:asciiTheme="minorHAnsi" w:eastAsia="Arial Unicode MS" w:hAnsiTheme="minorHAnsi" w:cstheme="minorHAnsi"/>
          <w:bCs/>
          <w:lang w:val="tr-TR"/>
        </w:rPr>
      </w:pPr>
      <w:r w:rsidRPr="008A3632">
        <w:rPr>
          <w:rFonts w:asciiTheme="minorHAnsi" w:eastAsia="Arial Unicode MS" w:hAnsiTheme="minorHAnsi" w:cstheme="minorHAnsi"/>
          <w:bCs/>
          <w:lang w:val="tr-TR"/>
        </w:rPr>
        <w:t xml:space="preserve">5 Aralık 2017 tarihli ve 7061 sayılı BAZI VERGİ KANUNLARI İLE DİĞER BAZI KANUNLARDA DEĞİŞİKLİK YAPILMASINA DAİR </w:t>
      </w:r>
      <w:r w:rsidR="008A3632" w:rsidRPr="008A3632">
        <w:rPr>
          <w:rFonts w:asciiTheme="minorHAnsi" w:eastAsia="Arial Unicode MS" w:hAnsiTheme="minorHAnsi" w:cstheme="minorHAnsi"/>
          <w:bCs/>
          <w:lang w:val="tr-TR"/>
        </w:rPr>
        <w:t>Kanun’un</w:t>
      </w:r>
      <w:r w:rsidRPr="008A3632">
        <w:rPr>
          <w:rFonts w:asciiTheme="minorHAnsi" w:eastAsia="Arial Unicode MS" w:hAnsiTheme="minorHAnsi" w:cstheme="minorHAnsi"/>
          <w:bCs/>
          <w:lang w:val="tr-TR"/>
        </w:rPr>
        <w:t xml:space="preserve"> 72’inci maddesi </w:t>
      </w:r>
      <w:r w:rsidR="008A3632" w:rsidRPr="008A3632">
        <w:rPr>
          <w:rFonts w:asciiTheme="minorHAnsi" w:eastAsia="Arial Unicode MS" w:hAnsiTheme="minorHAnsi" w:cstheme="minorHAnsi"/>
          <w:bCs/>
          <w:lang w:val="tr-TR"/>
        </w:rPr>
        <w:t>ile 4760</w:t>
      </w:r>
      <w:r w:rsidRPr="008A3632">
        <w:rPr>
          <w:rFonts w:asciiTheme="minorHAnsi" w:eastAsia="Arial Unicode MS" w:hAnsiTheme="minorHAnsi" w:cstheme="minorHAnsi"/>
          <w:bCs/>
          <w:lang w:val="tr-TR"/>
        </w:rPr>
        <w:t xml:space="preserve"> sayılı Özel Tüketim Vergisi Kanununun 7’nci maddesinde değişiklik yapılmıştır. </w:t>
      </w:r>
    </w:p>
    <w:p w:rsidR="007D69A9" w:rsidRPr="008A3632" w:rsidRDefault="00772FB8" w:rsidP="00772FB8">
      <w:pPr>
        <w:pStyle w:val="ortabalkbold"/>
        <w:spacing w:before="56"/>
        <w:jc w:val="both"/>
        <w:rPr>
          <w:rFonts w:asciiTheme="minorHAnsi" w:eastAsia="Arial Unicode MS" w:hAnsiTheme="minorHAnsi" w:cstheme="minorHAnsi"/>
          <w:bCs/>
          <w:lang w:val="tr-TR"/>
        </w:rPr>
      </w:pPr>
      <w:r w:rsidRPr="008A3632">
        <w:rPr>
          <w:rFonts w:asciiTheme="minorHAnsi" w:eastAsia="Arial Unicode MS" w:hAnsiTheme="minorHAnsi" w:cstheme="minorHAnsi"/>
          <w:bCs/>
          <w:lang w:val="tr-TR"/>
        </w:rPr>
        <w:t xml:space="preserve">Bu değişikliğe </w:t>
      </w:r>
      <w:r w:rsidR="00A375CE" w:rsidRPr="008A3632">
        <w:rPr>
          <w:rFonts w:asciiTheme="minorHAnsi" w:eastAsia="Arial Unicode MS" w:hAnsiTheme="minorHAnsi" w:cstheme="minorHAnsi"/>
          <w:bCs/>
          <w:lang w:val="tr-TR"/>
        </w:rPr>
        <w:t xml:space="preserve">ilişkin </w:t>
      </w:r>
      <w:r w:rsidR="008A3632" w:rsidRPr="008A3632">
        <w:rPr>
          <w:rFonts w:asciiTheme="minorHAnsi" w:eastAsia="Arial Unicode MS" w:hAnsiTheme="minorHAnsi" w:cstheme="minorHAnsi"/>
          <w:bCs/>
          <w:lang w:val="tr-TR"/>
        </w:rPr>
        <w:t>olarak 27</w:t>
      </w:r>
      <w:r w:rsidRPr="008A3632">
        <w:rPr>
          <w:rFonts w:asciiTheme="minorHAnsi" w:eastAsia="Arial Unicode MS" w:hAnsiTheme="minorHAnsi" w:cstheme="minorHAnsi"/>
          <w:bCs/>
          <w:lang w:val="tr-TR"/>
        </w:rPr>
        <w:t xml:space="preserve"> Aralık 2017 tarihli ve 30283 sayılı </w:t>
      </w:r>
      <w:r w:rsidR="008A3632" w:rsidRPr="008A3632">
        <w:rPr>
          <w:rFonts w:asciiTheme="minorHAnsi" w:eastAsia="Arial Unicode MS" w:hAnsiTheme="minorHAnsi" w:cstheme="minorHAnsi"/>
          <w:bCs/>
          <w:lang w:val="tr-TR"/>
        </w:rPr>
        <w:t>Resmî</w:t>
      </w:r>
      <w:r w:rsidRPr="008A3632">
        <w:rPr>
          <w:rFonts w:asciiTheme="minorHAnsi" w:eastAsia="Arial Unicode MS" w:hAnsiTheme="minorHAnsi" w:cstheme="minorHAnsi"/>
          <w:bCs/>
          <w:lang w:val="tr-TR"/>
        </w:rPr>
        <w:t xml:space="preserve"> Gazetede yayımlanan Özel Tüketim Vergisi (</w:t>
      </w:r>
      <w:r w:rsidR="00254D36" w:rsidRPr="008A3632">
        <w:rPr>
          <w:rFonts w:asciiTheme="minorHAnsi" w:eastAsia="Arial Unicode MS" w:hAnsiTheme="minorHAnsi" w:cstheme="minorHAnsi"/>
          <w:bCs/>
          <w:lang w:val="tr-TR"/>
        </w:rPr>
        <w:t>II</w:t>
      </w:r>
      <w:r w:rsidRPr="008A3632">
        <w:rPr>
          <w:rFonts w:asciiTheme="minorHAnsi" w:eastAsia="Arial Unicode MS" w:hAnsiTheme="minorHAnsi" w:cstheme="minorHAnsi"/>
          <w:bCs/>
          <w:lang w:val="tr-TR"/>
        </w:rPr>
        <w:t xml:space="preserve">) Sayılı Liste Uygulama Genel Tebliğinde Değişiklik Yapılmasına Dair Tebliğ (Seri No: </w:t>
      </w:r>
      <w:r w:rsidR="00254D36" w:rsidRPr="008A3632">
        <w:rPr>
          <w:rFonts w:asciiTheme="minorHAnsi" w:eastAsia="Arial Unicode MS" w:hAnsiTheme="minorHAnsi" w:cstheme="minorHAnsi"/>
          <w:bCs/>
          <w:lang w:val="tr-TR"/>
        </w:rPr>
        <w:t>3</w:t>
      </w:r>
      <w:r w:rsidR="008A3632" w:rsidRPr="008A3632">
        <w:rPr>
          <w:rFonts w:asciiTheme="minorHAnsi" w:eastAsia="Arial Unicode MS" w:hAnsiTheme="minorHAnsi" w:cstheme="minorHAnsi"/>
          <w:bCs/>
          <w:lang w:val="tr-TR"/>
        </w:rPr>
        <w:t>) de</w:t>
      </w:r>
      <w:r w:rsidR="007D69A9" w:rsidRPr="008A3632">
        <w:rPr>
          <w:rFonts w:asciiTheme="minorHAnsi" w:eastAsia="Arial Unicode MS" w:hAnsiTheme="minorHAnsi" w:cstheme="minorHAnsi"/>
          <w:bCs/>
          <w:lang w:val="tr-TR"/>
        </w:rPr>
        <w:t xml:space="preserve"> </w:t>
      </w:r>
      <w:r w:rsidR="008A3632" w:rsidRPr="008A3632">
        <w:rPr>
          <w:rFonts w:asciiTheme="minorHAnsi" w:eastAsia="Arial Unicode MS" w:hAnsiTheme="minorHAnsi" w:cstheme="minorHAnsi"/>
          <w:bCs/>
          <w:lang w:val="tr-TR"/>
        </w:rPr>
        <w:t>açıklamalar yapılmıştır</w:t>
      </w:r>
      <w:r w:rsidRPr="008A3632">
        <w:rPr>
          <w:rFonts w:asciiTheme="minorHAnsi" w:eastAsia="Arial Unicode MS" w:hAnsiTheme="minorHAnsi" w:cstheme="minorHAnsi"/>
          <w:bCs/>
          <w:lang w:val="tr-TR"/>
        </w:rPr>
        <w:t xml:space="preserve">. </w:t>
      </w:r>
    </w:p>
    <w:p w:rsidR="00772FB8" w:rsidRPr="008A3632" w:rsidRDefault="00772FB8" w:rsidP="00772FB8">
      <w:pPr>
        <w:pStyle w:val="ortabalkbold"/>
        <w:spacing w:before="56"/>
        <w:jc w:val="both"/>
        <w:rPr>
          <w:rFonts w:asciiTheme="minorHAnsi" w:eastAsia="Arial Unicode MS" w:hAnsiTheme="minorHAnsi" w:cstheme="minorHAnsi"/>
          <w:bCs/>
          <w:lang w:val="tr-TR"/>
        </w:rPr>
      </w:pPr>
      <w:r w:rsidRPr="008A3632">
        <w:rPr>
          <w:rFonts w:asciiTheme="minorHAnsi" w:eastAsia="Arial Unicode MS" w:hAnsiTheme="minorHAnsi" w:cstheme="minorHAnsi"/>
          <w:bCs/>
          <w:lang w:val="tr-TR"/>
        </w:rPr>
        <w:t xml:space="preserve">Bu </w:t>
      </w:r>
      <w:r w:rsidR="00254D36" w:rsidRPr="008A3632">
        <w:rPr>
          <w:rFonts w:asciiTheme="minorHAnsi" w:eastAsia="Arial Unicode MS" w:hAnsiTheme="minorHAnsi" w:cstheme="minorHAnsi"/>
          <w:bCs/>
          <w:lang w:val="tr-TR"/>
        </w:rPr>
        <w:t xml:space="preserve">açıklamalar </w:t>
      </w:r>
      <w:r w:rsidRPr="008A3632">
        <w:rPr>
          <w:rFonts w:asciiTheme="minorHAnsi" w:eastAsia="Arial Unicode MS" w:hAnsiTheme="minorHAnsi" w:cstheme="minorHAnsi"/>
          <w:bCs/>
          <w:lang w:val="tr-TR"/>
        </w:rPr>
        <w:t>aşağıdaki gibidir.</w:t>
      </w:r>
    </w:p>
    <w:p w:rsidR="00772FB8" w:rsidRPr="008A3632" w:rsidRDefault="00772FB8" w:rsidP="00772FB8">
      <w:pPr>
        <w:numPr>
          <w:ilvl w:val="0"/>
          <w:numId w:val="21"/>
        </w:numPr>
        <w:spacing w:before="120" w:after="240" w:line="360" w:lineRule="auto"/>
        <w:contextualSpacing/>
        <w:jc w:val="both"/>
        <w:rPr>
          <w:rFonts w:asciiTheme="minorHAnsi" w:eastAsia="Times New Roman" w:hAnsiTheme="minorHAnsi" w:cstheme="minorHAnsi"/>
          <w:sz w:val="24"/>
          <w:szCs w:val="24"/>
          <w:u w:val="single"/>
          <w:lang w:eastAsia="tr-TR"/>
        </w:rPr>
      </w:pPr>
      <w:r w:rsidRPr="008A3632">
        <w:rPr>
          <w:rFonts w:asciiTheme="minorHAnsi" w:eastAsia="Times New Roman" w:hAnsiTheme="minorHAnsi" w:cstheme="minorHAnsi"/>
          <w:sz w:val="24"/>
          <w:szCs w:val="24"/>
          <w:lang w:eastAsia="tr-TR"/>
        </w:rPr>
        <w:t xml:space="preserve">Türk Gümrük Tarife Cetvelinin, 87.03 tarife pozisyonunda yer </w:t>
      </w:r>
      <w:r w:rsidR="008A3632" w:rsidRPr="008A3632">
        <w:rPr>
          <w:rFonts w:asciiTheme="minorHAnsi" w:eastAsia="Times New Roman" w:hAnsiTheme="minorHAnsi" w:cstheme="minorHAnsi"/>
          <w:sz w:val="24"/>
          <w:szCs w:val="24"/>
          <w:lang w:eastAsia="tr-TR"/>
        </w:rPr>
        <w:t>alan, motor</w:t>
      </w:r>
      <w:r w:rsidRPr="008A3632">
        <w:rPr>
          <w:rFonts w:asciiTheme="minorHAnsi" w:eastAsia="Times New Roman" w:hAnsiTheme="minorHAnsi" w:cstheme="minorHAnsi"/>
          <w:sz w:val="24"/>
          <w:szCs w:val="24"/>
          <w:lang w:eastAsia="tr-TR"/>
        </w:rPr>
        <w:t xml:space="preserve"> silindir hacmine bakılmaksızın, hesaplanması gereken özel tüketim vergisi ve diğer her türlü vergiler dâhil bedeli 200.000 TL’nin altında olan binek otomobil, </w:t>
      </w:r>
      <w:proofErr w:type="spellStart"/>
      <w:r w:rsidRPr="008A3632">
        <w:rPr>
          <w:rFonts w:asciiTheme="minorHAnsi" w:eastAsia="Times New Roman" w:hAnsiTheme="minorHAnsi" w:cstheme="minorHAnsi"/>
          <w:sz w:val="24"/>
          <w:szCs w:val="24"/>
          <w:lang w:eastAsia="tr-TR"/>
        </w:rPr>
        <w:t>panelvan</w:t>
      </w:r>
      <w:proofErr w:type="spellEnd"/>
      <w:r w:rsidRPr="008A3632">
        <w:rPr>
          <w:rFonts w:asciiTheme="minorHAnsi" w:eastAsia="Times New Roman" w:hAnsiTheme="minorHAnsi" w:cstheme="minorHAnsi"/>
          <w:sz w:val="24"/>
          <w:szCs w:val="24"/>
          <w:lang w:eastAsia="tr-TR"/>
        </w:rPr>
        <w:t xml:space="preserve">, </w:t>
      </w:r>
      <w:proofErr w:type="spellStart"/>
      <w:r w:rsidRPr="008A3632">
        <w:rPr>
          <w:rFonts w:asciiTheme="minorHAnsi" w:eastAsia="Times New Roman" w:hAnsiTheme="minorHAnsi" w:cstheme="minorHAnsi"/>
          <w:sz w:val="24"/>
          <w:szCs w:val="24"/>
          <w:lang w:eastAsia="tr-TR"/>
        </w:rPr>
        <w:t>pick-up</w:t>
      </w:r>
      <w:proofErr w:type="spellEnd"/>
      <w:r w:rsidRPr="008A3632">
        <w:rPr>
          <w:rFonts w:asciiTheme="minorHAnsi" w:eastAsia="Times New Roman" w:hAnsiTheme="minorHAnsi" w:cstheme="minorHAnsi"/>
          <w:sz w:val="24"/>
          <w:szCs w:val="24"/>
          <w:lang w:eastAsia="tr-TR"/>
        </w:rPr>
        <w:t xml:space="preserve">, arazi taşıtı, ATV, </w:t>
      </w:r>
      <w:proofErr w:type="spellStart"/>
      <w:r w:rsidRPr="008A3632">
        <w:rPr>
          <w:rFonts w:asciiTheme="minorHAnsi" w:eastAsia="Times New Roman" w:hAnsiTheme="minorHAnsi" w:cstheme="minorHAnsi"/>
          <w:sz w:val="24"/>
          <w:szCs w:val="24"/>
          <w:lang w:eastAsia="tr-TR"/>
        </w:rPr>
        <w:t>jeep</w:t>
      </w:r>
      <w:proofErr w:type="spellEnd"/>
      <w:r w:rsidRPr="008A3632">
        <w:rPr>
          <w:rFonts w:asciiTheme="minorHAnsi" w:eastAsia="Times New Roman" w:hAnsiTheme="minorHAnsi" w:cstheme="minorHAnsi"/>
          <w:sz w:val="24"/>
          <w:szCs w:val="24"/>
          <w:lang w:eastAsia="tr-TR"/>
        </w:rPr>
        <w:t xml:space="preserve">, steyşın vagon, vb. taşıtların engellilik derecesi %90 veya daha fazla olan malul veya engelliler tarafından beş yılda bir defaya mahsus olmak üzere ilk iktisabı ÖTV’den müstesnadır. Bu istisnadan yararlanmak için, taşıtın özel tertibatlı olması ve </w:t>
      </w:r>
      <w:r w:rsidRPr="008A3632">
        <w:rPr>
          <w:rFonts w:asciiTheme="minorHAnsi" w:eastAsia="Times New Roman" w:hAnsiTheme="minorHAnsi" w:cstheme="minorHAnsi"/>
          <w:b/>
          <w:sz w:val="24"/>
          <w:szCs w:val="24"/>
          <w:lang w:eastAsia="tr-TR"/>
        </w:rPr>
        <w:t>malul veya engellinin taşıtı bizzat kullanması şartı aranmaz.</w:t>
      </w:r>
    </w:p>
    <w:p w:rsidR="00772FB8" w:rsidRPr="008A3632" w:rsidRDefault="00772FB8" w:rsidP="00772FB8">
      <w:pPr>
        <w:spacing w:before="120" w:after="240" w:line="360" w:lineRule="auto"/>
        <w:ind w:left="720"/>
        <w:contextualSpacing/>
        <w:jc w:val="both"/>
        <w:rPr>
          <w:rFonts w:asciiTheme="minorHAnsi" w:eastAsia="Times New Roman" w:hAnsiTheme="minorHAnsi" w:cstheme="minorHAnsi"/>
          <w:sz w:val="24"/>
          <w:szCs w:val="24"/>
          <w:u w:val="single"/>
          <w:lang w:eastAsia="tr-TR"/>
        </w:rPr>
      </w:pPr>
    </w:p>
    <w:p w:rsidR="00772FB8" w:rsidRPr="008A3632" w:rsidRDefault="00772FB8" w:rsidP="00772FB8">
      <w:pPr>
        <w:numPr>
          <w:ilvl w:val="0"/>
          <w:numId w:val="21"/>
        </w:numPr>
        <w:spacing w:before="120" w:after="240" w:line="360" w:lineRule="auto"/>
        <w:contextualSpacing/>
        <w:jc w:val="both"/>
        <w:rPr>
          <w:rFonts w:asciiTheme="minorHAnsi" w:eastAsia="Times New Roman" w:hAnsiTheme="minorHAnsi" w:cstheme="minorHAnsi"/>
          <w:sz w:val="24"/>
          <w:szCs w:val="24"/>
          <w:lang w:eastAsia="tr-TR"/>
        </w:rPr>
      </w:pPr>
      <w:r w:rsidRPr="008A3632">
        <w:rPr>
          <w:rFonts w:asciiTheme="minorHAnsi" w:eastAsia="Times New Roman" w:hAnsiTheme="minorHAnsi" w:cstheme="minorHAnsi"/>
          <w:sz w:val="24"/>
          <w:szCs w:val="24"/>
          <w:lang w:eastAsia="tr-TR"/>
        </w:rPr>
        <w:t xml:space="preserve">Türk Gümrük Tarife Cetvelinin 87.03 tarife pozisyonunda yer alan, motor silindir hacmine bakılmaksızın, hesaplanması gereken özel tüketim vergisi ve diğer her türlü vergiler dâhil bedeli 200.000 TL’nin altında olan binek otomobil, </w:t>
      </w:r>
      <w:proofErr w:type="spellStart"/>
      <w:r w:rsidRPr="008A3632">
        <w:rPr>
          <w:rFonts w:asciiTheme="minorHAnsi" w:eastAsia="Times New Roman" w:hAnsiTheme="minorHAnsi" w:cstheme="minorHAnsi"/>
          <w:sz w:val="24"/>
          <w:szCs w:val="24"/>
          <w:lang w:eastAsia="tr-TR"/>
        </w:rPr>
        <w:t>panelvan</w:t>
      </w:r>
      <w:proofErr w:type="spellEnd"/>
      <w:r w:rsidRPr="008A3632">
        <w:rPr>
          <w:rFonts w:asciiTheme="minorHAnsi" w:eastAsia="Times New Roman" w:hAnsiTheme="minorHAnsi" w:cstheme="minorHAnsi"/>
          <w:sz w:val="24"/>
          <w:szCs w:val="24"/>
          <w:lang w:eastAsia="tr-TR"/>
        </w:rPr>
        <w:t xml:space="preserve">, </w:t>
      </w:r>
      <w:proofErr w:type="spellStart"/>
      <w:r w:rsidRPr="008A3632">
        <w:rPr>
          <w:rFonts w:asciiTheme="minorHAnsi" w:eastAsia="Times New Roman" w:hAnsiTheme="minorHAnsi" w:cstheme="minorHAnsi"/>
          <w:sz w:val="24"/>
          <w:szCs w:val="24"/>
          <w:lang w:eastAsia="tr-TR"/>
        </w:rPr>
        <w:t>pick-up</w:t>
      </w:r>
      <w:proofErr w:type="spellEnd"/>
      <w:r w:rsidRPr="008A3632">
        <w:rPr>
          <w:rFonts w:asciiTheme="minorHAnsi" w:eastAsia="Times New Roman" w:hAnsiTheme="minorHAnsi" w:cstheme="minorHAnsi"/>
          <w:sz w:val="24"/>
          <w:szCs w:val="24"/>
          <w:lang w:eastAsia="tr-TR"/>
        </w:rPr>
        <w:t xml:space="preserve">, arazi taşıtı, ATV, </w:t>
      </w:r>
      <w:proofErr w:type="spellStart"/>
      <w:r w:rsidRPr="008A3632">
        <w:rPr>
          <w:rFonts w:asciiTheme="minorHAnsi" w:eastAsia="Times New Roman" w:hAnsiTheme="minorHAnsi" w:cstheme="minorHAnsi"/>
          <w:sz w:val="24"/>
          <w:szCs w:val="24"/>
          <w:lang w:eastAsia="tr-TR"/>
        </w:rPr>
        <w:t>jeep</w:t>
      </w:r>
      <w:proofErr w:type="spellEnd"/>
      <w:r w:rsidRPr="008A3632">
        <w:rPr>
          <w:rFonts w:asciiTheme="minorHAnsi" w:eastAsia="Times New Roman" w:hAnsiTheme="minorHAnsi" w:cstheme="minorHAnsi"/>
          <w:sz w:val="24"/>
          <w:szCs w:val="24"/>
          <w:lang w:eastAsia="tr-TR"/>
        </w:rPr>
        <w:t>, steyşın vagon, vb. taşıtların, b</w:t>
      </w:r>
      <w:r w:rsidRPr="008A3632">
        <w:rPr>
          <w:rFonts w:asciiTheme="minorHAnsi" w:eastAsia="Times New Roman" w:hAnsiTheme="minorHAnsi" w:cstheme="minorHAnsi"/>
          <w:b/>
          <w:sz w:val="24"/>
          <w:szCs w:val="24"/>
          <w:lang w:eastAsia="tr-TR"/>
        </w:rPr>
        <w:t xml:space="preserve">izzat kullanmak amacıyla </w:t>
      </w:r>
      <w:r w:rsidRPr="008A3632">
        <w:rPr>
          <w:rFonts w:asciiTheme="minorHAnsi" w:eastAsia="Times New Roman" w:hAnsiTheme="minorHAnsi" w:cstheme="minorHAnsi"/>
          <w:sz w:val="24"/>
          <w:szCs w:val="24"/>
          <w:lang w:eastAsia="tr-TR"/>
        </w:rPr>
        <w:t>engelliliğine uygun hareket ettirici özel tertibat yaptıran malul veya engelliler tarafından ilk iktisabı ÖTV’den müstesnadır.</w:t>
      </w:r>
    </w:p>
    <w:p w:rsidR="00772FB8" w:rsidRPr="008A3632" w:rsidRDefault="00772FB8" w:rsidP="00772FB8">
      <w:pPr>
        <w:numPr>
          <w:ilvl w:val="0"/>
          <w:numId w:val="21"/>
        </w:numPr>
        <w:spacing w:before="120" w:after="240" w:line="360" w:lineRule="auto"/>
        <w:contextualSpacing/>
        <w:jc w:val="both"/>
        <w:rPr>
          <w:rFonts w:asciiTheme="minorHAnsi" w:eastAsia="Times New Roman" w:hAnsiTheme="minorHAnsi" w:cstheme="minorHAnsi"/>
          <w:b/>
          <w:i/>
          <w:sz w:val="24"/>
          <w:szCs w:val="24"/>
          <w:lang w:eastAsia="tr-TR"/>
        </w:rPr>
      </w:pPr>
      <w:r w:rsidRPr="008A3632">
        <w:rPr>
          <w:rFonts w:asciiTheme="minorHAnsi" w:eastAsia="Times New Roman" w:hAnsiTheme="minorHAnsi" w:cstheme="minorHAnsi"/>
          <w:sz w:val="24"/>
          <w:szCs w:val="24"/>
          <w:lang w:eastAsia="tr-TR"/>
        </w:rPr>
        <w:t xml:space="preserve">Gümrüklenmiş değeri, bu şekilde belirlenen </w:t>
      </w:r>
      <w:r w:rsidR="008A3632" w:rsidRPr="008A3632">
        <w:rPr>
          <w:rFonts w:asciiTheme="minorHAnsi" w:eastAsia="Times New Roman" w:hAnsiTheme="minorHAnsi" w:cstheme="minorHAnsi"/>
          <w:sz w:val="24"/>
          <w:szCs w:val="24"/>
          <w:lang w:eastAsia="tr-TR"/>
        </w:rPr>
        <w:t>tutarları aşan</w:t>
      </w:r>
      <w:r w:rsidRPr="008A3632">
        <w:rPr>
          <w:rFonts w:asciiTheme="minorHAnsi" w:eastAsia="Times New Roman" w:hAnsiTheme="minorHAnsi" w:cstheme="minorHAnsi"/>
          <w:sz w:val="24"/>
          <w:szCs w:val="24"/>
          <w:lang w:eastAsia="tr-TR"/>
        </w:rPr>
        <w:t xml:space="preserve"> taşıtları ithal etmek isteyen malul veya engellilerce, ilgili gümrük idaresine özel tüketim vergisinin beyan edilip ödenmesi gerekir.”.</w:t>
      </w:r>
    </w:p>
    <w:p w:rsidR="00772FB8" w:rsidRPr="008A3632" w:rsidRDefault="00772FB8" w:rsidP="00772FB8">
      <w:pPr>
        <w:numPr>
          <w:ilvl w:val="0"/>
          <w:numId w:val="21"/>
        </w:numPr>
        <w:spacing w:before="120" w:after="240" w:line="360" w:lineRule="auto"/>
        <w:contextualSpacing/>
        <w:jc w:val="both"/>
        <w:rPr>
          <w:rFonts w:asciiTheme="minorHAnsi" w:eastAsia="Times New Roman" w:hAnsiTheme="minorHAnsi" w:cstheme="minorHAnsi"/>
          <w:sz w:val="24"/>
          <w:szCs w:val="24"/>
          <w:lang w:eastAsia="tr-TR"/>
        </w:rPr>
      </w:pPr>
      <w:r w:rsidRPr="008A3632">
        <w:rPr>
          <w:rFonts w:asciiTheme="minorHAnsi" w:eastAsia="Times New Roman" w:hAnsiTheme="minorHAnsi" w:cstheme="minorHAnsi"/>
          <w:sz w:val="24"/>
          <w:szCs w:val="24"/>
          <w:lang w:eastAsia="tr-TR"/>
        </w:rPr>
        <w:lastRenderedPageBreak/>
        <w:t xml:space="preserve">Bu </w:t>
      </w:r>
      <w:r w:rsidR="006747AA" w:rsidRPr="008A3632">
        <w:rPr>
          <w:rFonts w:asciiTheme="minorHAnsi" w:eastAsia="Times New Roman" w:hAnsiTheme="minorHAnsi" w:cstheme="minorHAnsi"/>
          <w:sz w:val="24"/>
          <w:szCs w:val="24"/>
          <w:lang w:eastAsia="tr-TR"/>
        </w:rPr>
        <w:t>tutarlar</w:t>
      </w:r>
      <w:r w:rsidRPr="008A3632">
        <w:rPr>
          <w:rFonts w:asciiTheme="minorHAnsi" w:eastAsia="Times New Roman" w:hAnsiTheme="minorHAnsi" w:cstheme="minorHAnsi"/>
          <w:sz w:val="24"/>
          <w:szCs w:val="24"/>
          <w:lang w:eastAsia="tr-TR"/>
        </w:rPr>
        <w:t>, her yıl yeniden değerleme oranında arttırılacaktır.</w:t>
      </w:r>
    </w:p>
    <w:p w:rsidR="00772FB8" w:rsidRPr="008A3632" w:rsidRDefault="00772FB8" w:rsidP="00772FB8">
      <w:pPr>
        <w:pStyle w:val="ortabalkbold"/>
        <w:spacing w:before="56" w:after="0"/>
        <w:jc w:val="both"/>
        <w:rPr>
          <w:rFonts w:asciiTheme="minorHAnsi" w:eastAsia="Arial Unicode MS" w:hAnsiTheme="minorHAnsi" w:cstheme="minorHAnsi"/>
          <w:bCs/>
          <w:lang w:val="tr-TR"/>
        </w:rPr>
      </w:pPr>
      <w:r w:rsidRPr="008A3632">
        <w:rPr>
          <w:rFonts w:asciiTheme="minorHAnsi" w:eastAsia="Arial Unicode MS" w:hAnsiTheme="minorHAnsi" w:cstheme="minorHAnsi"/>
          <w:bCs/>
          <w:lang w:val="tr-TR"/>
        </w:rPr>
        <w:t xml:space="preserve">Uygulama   1 Ocak </w:t>
      </w:r>
      <w:r w:rsidR="008A3632" w:rsidRPr="008A3632">
        <w:rPr>
          <w:rFonts w:asciiTheme="minorHAnsi" w:eastAsia="Arial Unicode MS" w:hAnsiTheme="minorHAnsi" w:cstheme="minorHAnsi"/>
          <w:bCs/>
          <w:lang w:val="tr-TR"/>
        </w:rPr>
        <w:t>2018 tarihi</w:t>
      </w:r>
      <w:r w:rsidRPr="008A3632">
        <w:rPr>
          <w:rFonts w:asciiTheme="minorHAnsi" w:eastAsia="Arial Unicode MS" w:hAnsiTheme="minorHAnsi" w:cstheme="minorHAnsi"/>
          <w:bCs/>
          <w:lang w:val="tr-TR"/>
        </w:rPr>
        <w:t xml:space="preserve"> </w:t>
      </w:r>
      <w:r w:rsidR="008A3632" w:rsidRPr="008A3632">
        <w:rPr>
          <w:rFonts w:asciiTheme="minorHAnsi" w:eastAsia="Arial Unicode MS" w:hAnsiTheme="minorHAnsi" w:cstheme="minorHAnsi"/>
          <w:bCs/>
          <w:lang w:val="tr-TR"/>
        </w:rPr>
        <w:t>itibariyle başlayacaktır</w:t>
      </w:r>
      <w:r w:rsidRPr="008A3632">
        <w:rPr>
          <w:rFonts w:asciiTheme="minorHAnsi" w:eastAsia="Arial Unicode MS" w:hAnsiTheme="minorHAnsi" w:cstheme="minorHAnsi"/>
          <w:bCs/>
          <w:lang w:val="tr-TR"/>
        </w:rPr>
        <w:t xml:space="preserve">. </w:t>
      </w:r>
    </w:p>
    <w:p w:rsidR="00185F69" w:rsidRPr="008A3632" w:rsidRDefault="00185F69" w:rsidP="00772FB8">
      <w:pPr>
        <w:pStyle w:val="ortabalkbold"/>
        <w:spacing w:before="56" w:after="0"/>
        <w:jc w:val="both"/>
        <w:rPr>
          <w:rFonts w:asciiTheme="minorHAnsi" w:eastAsia="Arial Unicode MS" w:hAnsiTheme="minorHAnsi" w:cstheme="minorHAnsi"/>
          <w:bCs/>
          <w:lang w:val="tr-TR"/>
        </w:rPr>
      </w:pPr>
      <w:r w:rsidRPr="008A3632">
        <w:rPr>
          <w:rFonts w:asciiTheme="minorHAnsi" w:eastAsia="Arial Unicode MS" w:hAnsiTheme="minorHAnsi" w:cstheme="minorHAnsi"/>
          <w:bCs/>
          <w:lang w:val="tr-TR"/>
        </w:rPr>
        <w:t>Tebliğ, ekte verilmiştir</w:t>
      </w:r>
    </w:p>
    <w:p w:rsidR="00C70487" w:rsidRDefault="00C70487">
      <w:pPr>
        <w:rPr>
          <w:rFonts w:ascii="Arial Unicode MS" w:eastAsia="Arial Unicode MS" w:hAnsi="Arial Unicode MS" w:cs="Arial Unicode MS"/>
          <w:bCs/>
          <w:sz w:val="24"/>
          <w:szCs w:val="24"/>
        </w:rPr>
      </w:pPr>
      <w:r>
        <w:rPr>
          <w:rFonts w:ascii="Arial Unicode MS" w:eastAsia="Arial Unicode MS" w:hAnsi="Arial Unicode MS" w:cs="Arial Unicode MS"/>
          <w:bCs/>
          <w:sz w:val="24"/>
          <w:szCs w:val="24"/>
        </w:rPr>
        <w:br w:type="page"/>
      </w:r>
    </w:p>
    <w:p w:rsidR="00772FB8" w:rsidRDefault="00772FB8">
      <w:pPr>
        <w:rPr>
          <w:rFonts w:ascii="Arial Unicode MS" w:eastAsia="Arial Unicode MS" w:hAnsi="Arial Unicode MS" w:cs="Arial Unicode MS"/>
          <w:bCs/>
          <w:sz w:val="24"/>
          <w:szCs w:val="24"/>
        </w:rPr>
      </w:pPr>
    </w:p>
    <w:p w:rsidR="00C70487" w:rsidRDefault="00C70487">
      <w:pPr>
        <w:rPr>
          <w:rFonts w:ascii="Arial Unicode MS" w:eastAsia="Arial Unicode MS" w:hAnsi="Arial Unicode MS" w:cs="Arial Unicode MS"/>
          <w:bCs/>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C70487" w:rsidRPr="00C70487" w:rsidTr="00C7048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0487" w:rsidRPr="00C70487" w:rsidRDefault="00C70487" w:rsidP="00C70487">
            <w:pPr>
              <w:spacing w:line="240" w:lineRule="atLeast"/>
              <w:rPr>
                <w:rFonts w:ascii="Times New Roman" w:eastAsia="Times New Roman" w:hAnsi="Times New Roman"/>
                <w:sz w:val="24"/>
                <w:szCs w:val="24"/>
                <w:lang w:eastAsia="tr-TR"/>
              </w:rPr>
            </w:pPr>
            <w:r w:rsidRPr="00C70487">
              <w:rPr>
                <w:rFonts w:ascii="Arial" w:eastAsia="Times New Roman" w:hAnsi="Arial" w:cs="Arial"/>
                <w:sz w:val="16"/>
                <w:szCs w:val="16"/>
                <w:lang w:eastAsia="tr-TR"/>
              </w:rPr>
              <w:t>27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0487" w:rsidRPr="00C70487" w:rsidRDefault="00C70487" w:rsidP="00C70487">
            <w:pPr>
              <w:spacing w:line="240" w:lineRule="atLeast"/>
              <w:jc w:val="center"/>
              <w:rPr>
                <w:rFonts w:ascii="Times New Roman" w:eastAsia="Times New Roman" w:hAnsi="Times New Roman"/>
                <w:sz w:val="24"/>
                <w:szCs w:val="24"/>
                <w:lang w:eastAsia="tr-TR"/>
              </w:rPr>
            </w:pPr>
            <w:r w:rsidRPr="00C70487">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70487" w:rsidRPr="00C70487" w:rsidRDefault="00C70487" w:rsidP="00C70487">
            <w:pPr>
              <w:spacing w:before="100" w:beforeAutospacing="1" w:after="100" w:afterAutospacing="1"/>
              <w:jc w:val="right"/>
              <w:rPr>
                <w:rFonts w:ascii="Times New Roman" w:eastAsia="Times New Roman" w:hAnsi="Times New Roman"/>
                <w:sz w:val="24"/>
                <w:szCs w:val="24"/>
                <w:lang w:eastAsia="tr-TR"/>
              </w:rPr>
            </w:pPr>
            <w:proofErr w:type="gramStart"/>
            <w:r w:rsidRPr="00C70487">
              <w:rPr>
                <w:rFonts w:ascii="Arial" w:eastAsia="Times New Roman" w:hAnsi="Arial" w:cs="Arial"/>
                <w:sz w:val="16"/>
                <w:szCs w:val="16"/>
                <w:lang w:eastAsia="tr-TR"/>
              </w:rPr>
              <w:t>Sayı :</w:t>
            </w:r>
            <w:proofErr w:type="gramEnd"/>
            <w:r w:rsidRPr="00C70487">
              <w:rPr>
                <w:rFonts w:ascii="Arial" w:eastAsia="Times New Roman" w:hAnsi="Arial" w:cs="Arial"/>
                <w:sz w:val="16"/>
                <w:szCs w:val="16"/>
                <w:lang w:eastAsia="tr-TR"/>
              </w:rPr>
              <w:t xml:space="preserve"> 30283</w:t>
            </w:r>
          </w:p>
        </w:tc>
      </w:tr>
      <w:tr w:rsidR="00C70487" w:rsidRPr="00C70487" w:rsidTr="00C70487">
        <w:trPr>
          <w:trHeight w:val="480"/>
        </w:trPr>
        <w:tc>
          <w:tcPr>
            <w:tcW w:w="8789" w:type="dxa"/>
            <w:gridSpan w:val="3"/>
            <w:tcMar>
              <w:top w:w="0" w:type="dxa"/>
              <w:left w:w="108" w:type="dxa"/>
              <w:bottom w:w="0" w:type="dxa"/>
              <w:right w:w="108" w:type="dxa"/>
            </w:tcMar>
            <w:vAlign w:val="center"/>
            <w:hideMark/>
          </w:tcPr>
          <w:p w:rsidR="00C70487" w:rsidRPr="00C70487" w:rsidRDefault="00C70487" w:rsidP="00C70487">
            <w:pPr>
              <w:spacing w:before="100" w:beforeAutospacing="1" w:after="100" w:afterAutospacing="1"/>
              <w:jc w:val="center"/>
              <w:rPr>
                <w:rFonts w:ascii="Times New Roman" w:eastAsia="Times New Roman" w:hAnsi="Times New Roman"/>
                <w:sz w:val="24"/>
                <w:szCs w:val="24"/>
                <w:lang w:eastAsia="tr-TR"/>
              </w:rPr>
            </w:pPr>
            <w:r w:rsidRPr="00C70487">
              <w:rPr>
                <w:rFonts w:ascii="Arial" w:eastAsia="Times New Roman" w:hAnsi="Arial" w:cs="Arial"/>
                <w:b/>
                <w:bCs/>
                <w:color w:val="000080"/>
                <w:sz w:val="18"/>
                <w:szCs w:val="18"/>
                <w:lang w:eastAsia="tr-TR"/>
              </w:rPr>
              <w:t>TEBLİĞ</w:t>
            </w:r>
          </w:p>
        </w:tc>
      </w:tr>
      <w:tr w:rsidR="00C70487" w:rsidRPr="00C70487" w:rsidTr="00C70487">
        <w:trPr>
          <w:trHeight w:val="480"/>
        </w:trPr>
        <w:tc>
          <w:tcPr>
            <w:tcW w:w="8789" w:type="dxa"/>
            <w:gridSpan w:val="3"/>
            <w:tcMar>
              <w:top w:w="0" w:type="dxa"/>
              <w:left w:w="108" w:type="dxa"/>
              <w:bottom w:w="0" w:type="dxa"/>
              <w:right w:w="108" w:type="dxa"/>
            </w:tcMar>
            <w:vAlign w:val="center"/>
            <w:hideMark/>
          </w:tcPr>
          <w:p w:rsidR="00C70487" w:rsidRPr="00C70487" w:rsidRDefault="00C70487" w:rsidP="00C70487">
            <w:pPr>
              <w:spacing w:line="240" w:lineRule="atLeast"/>
              <w:ind w:firstLine="566"/>
              <w:jc w:val="both"/>
              <w:rPr>
                <w:rFonts w:ascii="Times New Roman" w:eastAsia="Times New Roman" w:hAnsi="Times New Roman"/>
                <w:u w:val="single"/>
                <w:lang w:eastAsia="tr-TR"/>
              </w:rPr>
            </w:pPr>
            <w:r w:rsidRPr="00C70487">
              <w:rPr>
                <w:rFonts w:ascii="Times New Roman" w:eastAsia="Times New Roman" w:hAnsi="Times New Roman"/>
                <w:sz w:val="18"/>
                <w:szCs w:val="18"/>
                <w:u w:val="single"/>
                <w:lang w:eastAsia="tr-TR"/>
              </w:rPr>
              <w:t>Maliye Bakanlığı (Gelir İdaresi Başkanlığı)’</w:t>
            </w:r>
            <w:proofErr w:type="spellStart"/>
            <w:r w:rsidRPr="00C70487">
              <w:rPr>
                <w:rFonts w:ascii="Times New Roman" w:eastAsia="Times New Roman" w:hAnsi="Times New Roman"/>
                <w:sz w:val="18"/>
                <w:szCs w:val="18"/>
                <w:u w:val="single"/>
                <w:lang w:eastAsia="tr-TR"/>
              </w:rPr>
              <w:t>ndan</w:t>
            </w:r>
            <w:proofErr w:type="spellEnd"/>
            <w:r w:rsidRPr="00C70487">
              <w:rPr>
                <w:rFonts w:ascii="Times New Roman" w:eastAsia="Times New Roman" w:hAnsi="Times New Roman"/>
                <w:sz w:val="18"/>
                <w:szCs w:val="18"/>
                <w:u w:val="single"/>
                <w:lang w:eastAsia="tr-TR"/>
              </w:rPr>
              <w:t>:</w:t>
            </w:r>
          </w:p>
          <w:p w:rsidR="00C70487" w:rsidRPr="00C70487" w:rsidRDefault="00C70487" w:rsidP="00C70487">
            <w:pPr>
              <w:spacing w:before="56" w:line="240" w:lineRule="atLeast"/>
              <w:jc w:val="center"/>
              <w:rPr>
                <w:rFonts w:ascii="Times New Roman" w:eastAsia="Times New Roman" w:hAnsi="Times New Roman"/>
                <w:b/>
                <w:bCs/>
                <w:sz w:val="19"/>
                <w:szCs w:val="19"/>
                <w:lang w:eastAsia="tr-TR"/>
              </w:rPr>
            </w:pPr>
            <w:r w:rsidRPr="00C70487">
              <w:rPr>
                <w:rFonts w:ascii="Times New Roman" w:eastAsia="Times New Roman" w:hAnsi="Times New Roman"/>
                <w:b/>
                <w:bCs/>
                <w:sz w:val="18"/>
                <w:szCs w:val="18"/>
                <w:lang w:eastAsia="tr-TR"/>
              </w:rPr>
              <w:t>ÖZEL TÜKETİM VERGİSİ (II) SAYILI LİSTE UYGULAMA GENEL</w:t>
            </w:r>
          </w:p>
          <w:p w:rsidR="00C70487" w:rsidRPr="00C70487" w:rsidRDefault="00C70487" w:rsidP="00C70487">
            <w:pPr>
              <w:spacing w:line="240" w:lineRule="atLeast"/>
              <w:jc w:val="center"/>
              <w:rPr>
                <w:rFonts w:ascii="Times New Roman" w:eastAsia="Times New Roman" w:hAnsi="Times New Roman"/>
                <w:b/>
                <w:bCs/>
                <w:sz w:val="19"/>
                <w:szCs w:val="19"/>
                <w:lang w:eastAsia="tr-TR"/>
              </w:rPr>
            </w:pPr>
            <w:r w:rsidRPr="00C70487">
              <w:rPr>
                <w:rFonts w:ascii="Times New Roman" w:eastAsia="Times New Roman" w:hAnsi="Times New Roman"/>
                <w:b/>
                <w:bCs/>
                <w:sz w:val="18"/>
                <w:szCs w:val="18"/>
                <w:lang w:eastAsia="tr-TR"/>
              </w:rPr>
              <w:t>TEBLİĞİNDE DEĞİŞİKLİK YAPILMASINA DAİR TEBLİĞ</w:t>
            </w:r>
          </w:p>
          <w:p w:rsidR="00C70487" w:rsidRPr="00C70487" w:rsidRDefault="00C70487" w:rsidP="00C70487">
            <w:pPr>
              <w:spacing w:after="170" w:line="240" w:lineRule="atLeast"/>
              <w:jc w:val="center"/>
              <w:rPr>
                <w:rFonts w:ascii="Times New Roman" w:eastAsia="Times New Roman" w:hAnsi="Times New Roman"/>
                <w:b/>
                <w:bCs/>
                <w:sz w:val="19"/>
                <w:szCs w:val="19"/>
                <w:lang w:eastAsia="tr-TR"/>
              </w:rPr>
            </w:pPr>
            <w:r w:rsidRPr="00C70487">
              <w:rPr>
                <w:rFonts w:ascii="Times New Roman" w:eastAsia="Times New Roman" w:hAnsi="Times New Roman"/>
                <w:b/>
                <w:bCs/>
                <w:sz w:val="18"/>
                <w:szCs w:val="18"/>
                <w:lang w:eastAsia="tr-TR"/>
              </w:rPr>
              <w:t>(SERİ NO: 3)</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b/>
                <w:bCs/>
                <w:sz w:val="18"/>
                <w:szCs w:val="18"/>
                <w:lang w:eastAsia="tr-TR"/>
              </w:rPr>
              <w:t>MADDE 1 –</w:t>
            </w:r>
            <w:r w:rsidRPr="00C70487">
              <w:rPr>
                <w:rFonts w:ascii="Times New Roman" w:eastAsia="Times New Roman" w:hAnsi="Times New Roman"/>
                <w:sz w:val="18"/>
                <w:szCs w:val="18"/>
                <w:lang w:eastAsia="tr-TR"/>
              </w:rPr>
              <w:t> 18/4/2015 tarihli ve 29330 sayılı Resmî Gazete’de yayımlanan Özel Tüketim Vergisi (II) Sayılı Liste Uygulama Genel Tebliğinin;</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sz w:val="18"/>
                <w:szCs w:val="18"/>
                <w:lang w:eastAsia="tr-TR"/>
              </w:rPr>
              <w:t xml:space="preserve">a) (II/C/1.2.1) ve (II/C/1.3) bölümlerinin birinci paragraflarında yer </w:t>
            </w:r>
            <w:proofErr w:type="gramStart"/>
            <w:r w:rsidRPr="00C70487">
              <w:rPr>
                <w:rFonts w:ascii="Times New Roman" w:eastAsia="Times New Roman" w:hAnsi="Times New Roman"/>
                <w:sz w:val="18"/>
                <w:szCs w:val="18"/>
                <w:lang w:eastAsia="tr-TR"/>
              </w:rPr>
              <w:t>alan  “</w:t>
            </w:r>
            <w:proofErr w:type="gramEnd"/>
            <w:r w:rsidRPr="00C70487">
              <w:rPr>
                <w:rFonts w:ascii="Times New Roman" w:eastAsia="Times New Roman" w:hAnsi="Times New Roman"/>
                <w:sz w:val="18"/>
                <w:szCs w:val="18"/>
                <w:lang w:eastAsia="tr-TR"/>
              </w:rPr>
              <w:t>1600 cm³ veya altında motor silindir hacmine sahip” ibareleri “motor silindir hacmine bakılmaksızın, hesaplanması gereken özel tüketim vergisi ve diğer her türlü vergiler dâhil bedeli 200.000 TL’nin altında olan” şeklinde değiştirilmiştir.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sz w:val="18"/>
                <w:szCs w:val="18"/>
                <w:lang w:eastAsia="tr-TR"/>
              </w:rPr>
              <w:t>b) (II/C/1.5) bölümünün dokuzuncu paragrafından sonra gelmek üzere aşağıdaki paragraf eklenmiştir.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sz w:val="18"/>
                <w:szCs w:val="18"/>
                <w:lang w:eastAsia="tr-TR"/>
              </w:rPr>
              <w:t xml:space="preserve">“ÖTV Kanununun </w:t>
            </w:r>
            <w:proofErr w:type="gramStart"/>
            <w:r w:rsidRPr="00C70487">
              <w:rPr>
                <w:rFonts w:ascii="Times New Roman" w:eastAsia="Times New Roman" w:hAnsi="Times New Roman"/>
                <w:sz w:val="18"/>
                <w:szCs w:val="18"/>
                <w:lang w:eastAsia="tr-TR"/>
              </w:rPr>
              <w:t>7 </w:t>
            </w:r>
            <w:proofErr w:type="spellStart"/>
            <w:r w:rsidRPr="00C70487">
              <w:rPr>
                <w:rFonts w:ascii="Times New Roman" w:eastAsia="Times New Roman" w:hAnsi="Times New Roman"/>
                <w:sz w:val="18"/>
                <w:szCs w:val="18"/>
                <w:lang w:eastAsia="tr-TR"/>
              </w:rPr>
              <w:t>nci</w:t>
            </w:r>
            <w:proofErr w:type="spellEnd"/>
            <w:proofErr w:type="gramEnd"/>
            <w:r w:rsidRPr="00C70487">
              <w:rPr>
                <w:rFonts w:ascii="Times New Roman" w:eastAsia="Times New Roman" w:hAnsi="Times New Roman"/>
                <w:sz w:val="18"/>
                <w:szCs w:val="18"/>
                <w:lang w:eastAsia="tr-TR"/>
              </w:rPr>
              <w:t> maddesinin birinci fıkrasının (2) numaralı bendinin (a) ve (c) alt bentleri kapsamında iktisap edilebilecek aynı Kanuna ekli 87.03 G.T.İ.P. numarasında yer alan taşıtlara ilişkin bedelin üst sınırı, her yıl bir önceki yıla ilişkin olarak 213 sayılı Vergi Usul Kanunu hükümlerine göre belirlenen yeniden değerleme oranında artırılmak suretiyle uygulanır. Hesaplanan tutarın 100 lirayı aşmayan kesirleri dikkate alınmaz. Bakanlar Kurulu, bu şekilde tespit edilen tutarı %50’sine kadar artırmaya yetkilidir.”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b/>
                <w:bCs/>
                <w:sz w:val="18"/>
                <w:szCs w:val="18"/>
                <w:lang w:eastAsia="tr-TR"/>
              </w:rPr>
              <w:t>MADDE 2 –</w:t>
            </w:r>
            <w:r w:rsidRPr="00C70487">
              <w:rPr>
                <w:rFonts w:ascii="Times New Roman" w:eastAsia="Times New Roman" w:hAnsi="Times New Roman"/>
                <w:sz w:val="18"/>
                <w:szCs w:val="18"/>
                <w:lang w:eastAsia="tr-TR"/>
              </w:rPr>
              <w:t> Aynı Tebliğin (II/C/5.1) bölümünün ikinci paragrafından sonra gelmek üzere aşağıdaki paragraf eklenmiştir.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sz w:val="18"/>
                <w:szCs w:val="18"/>
                <w:lang w:eastAsia="tr-TR"/>
              </w:rPr>
              <w:t>“Gümrük Kanununun 167 </w:t>
            </w:r>
            <w:proofErr w:type="spellStart"/>
            <w:r w:rsidRPr="00C70487">
              <w:rPr>
                <w:rFonts w:ascii="Times New Roman" w:eastAsia="Times New Roman" w:hAnsi="Times New Roman"/>
                <w:sz w:val="18"/>
                <w:szCs w:val="18"/>
                <w:lang w:eastAsia="tr-TR"/>
              </w:rPr>
              <w:t>nci</w:t>
            </w:r>
            <w:proofErr w:type="spellEnd"/>
            <w:r w:rsidRPr="00C70487">
              <w:rPr>
                <w:rFonts w:ascii="Times New Roman" w:eastAsia="Times New Roman" w:hAnsi="Times New Roman"/>
                <w:sz w:val="18"/>
                <w:szCs w:val="18"/>
                <w:lang w:eastAsia="tr-TR"/>
              </w:rPr>
              <w:t> maddesinin (12) numaralı fıkrasının (a) bendi uyarınca malul ve engellilerin kullanımına mahsus eşya gümrük vergilerinden muaftır. Ancak,  Özel Tüketim Vergisi Kanununun 7 </w:t>
            </w:r>
            <w:proofErr w:type="spellStart"/>
            <w:r w:rsidRPr="00C70487">
              <w:rPr>
                <w:rFonts w:ascii="Times New Roman" w:eastAsia="Times New Roman" w:hAnsi="Times New Roman"/>
                <w:sz w:val="18"/>
                <w:szCs w:val="18"/>
                <w:lang w:eastAsia="tr-TR"/>
              </w:rPr>
              <w:t>nci</w:t>
            </w:r>
            <w:proofErr w:type="spellEnd"/>
            <w:r w:rsidRPr="00C70487">
              <w:rPr>
                <w:rFonts w:ascii="Times New Roman" w:eastAsia="Times New Roman" w:hAnsi="Times New Roman"/>
                <w:sz w:val="18"/>
                <w:szCs w:val="18"/>
                <w:lang w:eastAsia="tr-TR"/>
              </w:rPr>
              <w:t> maddesinin birinci fıkrasının (6) numaralı bendinde yer alan parantez içi hükümle, aynı Kanuna ekli 87.03 G.T.İ.P. numarasında “-Diğerleri” satırı altında yer alan taşıtlardan, özel tüketim vergisi ve katma değer vergisi dahil gümrük vergilerine ilişkin istisna uygulanmaması durumunda belirlenecek gümrüklenmiş değeri 200.000 TL’yi (söz konusu tutar, her yıl bir önceki yıla ilişkin olarak 213 sayılı Vergi Usul Kanunu hükümlerine göre belirlenen yeniden değerleme oranında artırılmak suretiyle uygulanır) aşanlar ithalat istisnasından hariç tutulmuştur. Buna göre, bu istisna kapsamında, bedeli söz konusu tutarın altında olan taşıtların iktisap edilmesi mümkündür. Gümrüklenmiş değeri, bu şekilde belirlenen tutarı aşan taşıt ithal etmek isteyen malul veya engellilerce, ilgili gümrük idaresine özel tüketim vergisinin beyan edilip ödenmesi gerekir.”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b/>
                <w:bCs/>
                <w:sz w:val="18"/>
                <w:szCs w:val="18"/>
                <w:lang w:eastAsia="tr-TR"/>
              </w:rPr>
              <w:t>MADDE 3 – </w:t>
            </w:r>
            <w:r w:rsidRPr="00C70487">
              <w:rPr>
                <w:rFonts w:ascii="Times New Roman" w:eastAsia="Times New Roman" w:hAnsi="Times New Roman"/>
                <w:sz w:val="18"/>
                <w:szCs w:val="18"/>
                <w:lang w:eastAsia="tr-TR"/>
              </w:rPr>
              <w:t>Bu Tebliğ 1/1/2018 tarihinde yürürlüğe girer.</w:t>
            </w:r>
          </w:p>
          <w:p w:rsidR="00C70487" w:rsidRPr="00C70487" w:rsidRDefault="00C70487" w:rsidP="00C70487">
            <w:pPr>
              <w:spacing w:line="240" w:lineRule="atLeast"/>
              <w:ind w:firstLine="566"/>
              <w:jc w:val="both"/>
              <w:rPr>
                <w:rFonts w:ascii="Times New Roman" w:eastAsia="Times New Roman" w:hAnsi="Times New Roman"/>
                <w:sz w:val="19"/>
                <w:szCs w:val="19"/>
                <w:lang w:eastAsia="tr-TR"/>
              </w:rPr>
            </w:pPr>
            <w:r w:rsidRPr="00C70487">
              <w:rPr>
                <w:rFonts w:ascii="Times New Roman" w:eastAsia="Times New Roman" w:hAnsi="Times New Roman"/>
                <w:b/>
                <w:bCs/>
                <w:sz w:val="18"/>
                <w:szCs w:val="18"/>
                <w:lang w:eastAsia="tr-TR"/>
              </w:rPr>
              <w:t>MADDE 4 –</w:t>
            </w:r>
            <w:r w:rsidRPr="00C70487">
              <w:rPr>
                <w:rFonts w:ascii="Times New Roman" w:eastAsia="Times New Roman" w:hAnsi="Times New Roman"/>
                <w:sz w:val="18"/>
                <w:szCs w:val="18"/>
                <w:lang w:eastAsia="tr-TR"/>
              </w:rPr>
              <w:t> Bu Tebliğ hükümlerini Maliye Bakanı yürütür.</w:t>
            </w:r>
          </w:p>
          <w:p w:rsidR="00C70487" w:rsidRPr="00C70487" w:rsidRDefault="00C70487" w:rsidP="00C70487">
            <w:pPr>
              <w:spacing w:before="100" w:beforeAutospacing="1" w:after="100" w:afterAutospacing="1"/>
              <w:jc w:val="center"/>
              <w:rPr>
                <w:rFonts w:ascii="Times New Roman" w:eastAsia="Times New Roman" w:hAnsi="Times New Roman"/>
                <w:sz w:val="24"/>
                <w:szCs w:val="24"/>
                <w:lang w:eastAsia="tr-TR"/>
              </w:rPr>
            </w:pPr>
            <w:r w:rsidRPr="00C70487">
              <w:rPr>
                <w:rFonts w:ascii="Arial" w:eastAsia="Times New Roman" w:hAnsi="Arial" w:cs="Arial"/>
                <w:b/>
                <w:bCs/>
                <w:color w:val="000080"/>
                <w:sz w:val="18"/>
                <w:szCs w:val="18"/>
                <w:lang w:eastAsia="tr-TR"/>
              </w:rPr>
              <w:t> </w:t>
            </w:r>
          </w:p>
        </w:tc>
      </w:tr>
    </w:tbl>
    <w:p w:rsidR="00C70487" w:rsidRDefault="00C70487">
      <w:pPr>
        <w:rPr>
          <w:rFonts w:ascii="Arial Unicode MS" w:eastAsia="Arial Unicode MS" w:hAnsi="Arial Unicode MS" w:cs="Arial Unicode MS"/>
          <w:bCs/>
          <w:sz w:val="24"/>
          <w:szCs w:val="24"/>
        </w:rPr>
      </w:pPr>
    </w:p>
    <w:sectPr w:rsidR="00C70487"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94" w:rsidRDefault="00B14494" w:rsidP="008B1AF4">
      <w:r>
        <w:separator/>
      </w:r>
    </w:p>
  </w:endnote>
  <w:endnote w:type="continuationSeparator" w:id="0">
    <w:p w:rsidR="00B14494" w:rsidRDefault="00B14494"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FE" w:rsidRDefault="000726FE" w:rsidP="000726FE">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0726FE" w:rsidTr="000726FE">
      <w:trPr>
        <w:trHeight w:val="853"/>
        <w:jc w:val="center"/>
      </w:trPr>
      <w:tc>
        <w:tcPr>
          <w:tcW w:w="9356" w:type="dxa"/>
        </w:tcPr>
        <w:p w:rsidR="000726FE" w:rsidRDefault="000726FE" w:rsidP="000726FE">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0726FE" w:rsidRDefault="000726FE" w:rsidP="000726FE">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0726FE" w:rsidRDefault="000726FE" w:rsidP="000726FE">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0726FE" w:rsidRDefault="000726FE" w:rsidP="000726FE">
          <w:pPr>
            <w:pStyle w:val="AltBilgi"/>
          </w:pPr>
        </w:p>
      </w:tc>
      <w:tc>
        <w:tcPr>
          <w:tcW w:w="0" w:type="auto"/>
        </w:tcPr>
        <w:p w:rsidR="000726FE" w:rsidRDefault="000726FE" w:rsidP="000726FE">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94" w:rsidRDefault="00B14494" w:rsidP="008B1AF4">
      <w:r>
        <w:separator/>
      </w:r>
    </w:p>
  </w:footnote>
  <w:footnote w:type="continuationSeparator" w:id="0">
    <w:p w:rsidR="00B14494" w:rsidRDefault="00B14494"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32" w:rsidRDefault="008A3632" w:rsidP="008A3632">
    <w:pPr>
      <w:autoSpaceDE w:val="0"/>
      <w:autoSpaceDN w:val="0"/>
      <w:adjustRightInd w:val="0"/>
      <w:rPr>
        <w:rFonts w:ascii="Times New Roman" w:hAnsi="Times New Roman"/>
        <w:b/>
        <w:sz w:val="16"/>
        <w:szCs w:val="16"/>
      </w:rPr>
    </w:pPr>
    <w:r>
      <w:rPr>
        <w:rFonts w:ascii="Times New Roman" w:hAnsi="Times New Roman"/>
        <w:b/>
        <w:noProof/>
        <w:sz w:val="16"/>
        <w:szCs w:val="16"/>
      </w:rPr>
      <w:drawing>
        <wp:inline distT="0" distB="0" distL="0" distR="0">
          <wp:extent cx="3177540" cy="624840"/>
          <wp:effectExtent l="0" t="0" r="3810" b="3810"/>
          <wp:docPr id="1"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24840"/>
                  </a:xfrm>
                  <a:prstGeom prst="rect">
                    <a:avLst/>
                  </a:prstGeom>
                  <a:noFill/>
                  <a:ln>
                    <a:noFill/>
                  </a:ln>
                </pic:spPr>
              </pic:pic>
            </a:graphicData>
          </a:graphic>
        </wp:inline>
      </w:drawing>
    </w:r>
    <w:r>
      <w:rPr>
        <w:rFonts w:ascii="Times New Roman" w:hAnsi="Times New Roman"/>
        <w:b/>
        <w:sz w:val="16"/>
        <w:szCs w:val="16"/>
      </w:rPr>
      <w:t xml:space="preserve">  </w:t>
    </w:r>
  </w:p>
  <w:p w:rsidR="008A3632" w:rsidRDefault="008A3632">
    <w:pPr>
      <w:pStyle w:val="stBilgi"/>
    </w:pPr>
  </w:p>
  <w:p w:rsidR="004655F5" w:rsidRDefault="004655F5" w:rsidP="004655F5">
    <w:pPr>
      <w:autoSpaceDE w:val="0"/>
      <w:autoSpaceDN w:val="0"/>
      <w:adjustRightInd w:val="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4E2"/>
    <w:multiLevelType w:val="hybridMultilevel"/>
    <w:tmpl w:val="DC0E84FE"/>
    <w:lvl w:ilvl="0" w:tplc="0409000F">
      <w:start w:val="1"/>
      <w:numFmt w:val="decimal"/>
      <w:lvlText w:val="%1."/>
      <w:lvlJc w:val="left"/>
      <w:pPr>
        <w:ind w:left="1068" w:hanging="360"/>
      </w:pPr>
    </w:lvl>
    <w:lvl w:ilvl="1" w:tplc="A8EC1A4E">
      <w:start w:val="6361"/>
      <w:numFmt w:val="bullet"/>
      <w:lvlText w:val="-"/>
      <w:lvlJc w:val="left"/>
      <w:pPr>
        <w:ind w:left="1788" w:hanging="360"/>
      </w:pPr>
      <w:rPr>
        <w:rFonts w:ascii="Times New Roman" w:eastAsia="Times New Roman" w:hAnsi="Times New Roman" w:cs="Times New Roman"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506B37"/>
    <w:multiLevelType w:val="hybridMultilevel"/>
    <w:tmpl w:val="FA368C6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0D386F"/>
    <w:multiLevelType w:val="hybridMultilevel"/>
    <w:tmpl w:val="6DB89122"/>
    <w:lvl w:ilvl="0" w:tplc="D5826E9E">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5"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007FD5"/>
    <w:multiLevelType w:val="hybridMultilevel"/>
    <w:tmpl w:val="C048170E"/>
    <w:lvl w:ilvl="0" w:tplc="D5826E9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9511073"/>
    <w:multiLevelType w:val="hybridMultilevel"/>
    <w:tmpl w:val="461E5F40"/>
    <w:lvl w:ilvl="0" w:tplc="D534D85E">
      <w:start w:val="694"/>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E9271C"/>
    <w:multiLevelType w:val="hybridMultilevel"/>
    <w:tmpl w:val="4D02D132"/>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4A5A1696"/>
    <w:multiLevelType w:val="hybridMultilevel"/>
    <w:tmpl w:val="57140110"/>
    <w:lvl w:ilvl="0" w:tplc="0409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B8C7CFF"/>
    <w:multiLevelType w:val="hybridMultilevel"/>
    <w:tmpl w:val="2F68EF46"/>
    <w:lvl w:ilvl="0" w:tplc="D60E7B2A">
      <w:start w:val="6183"/>
      <w:numFmt w:val="bullet"/>
      <w:lvlText w:val="-"/>
      <w:lvlJc w:val="left"/>
      <w:pPr>
        <w:ind w:left="360"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C1809A4"/>
    <w:multiLevelType w:val="hybridMultilevel"/>
    <w:tmpl w:val="FEF83C76"/>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303896"/>
    <w:multiLevelType w:val="hybridMultilevel"/>
    <w:tmpl w:val="11DA4A86"/>
    <w:lvl w:ilvl="0" w:tplc="D60E7B2A">
      <w:start w:val="6183"/>
      <w:numFmt w:val="bullet"/>
      <w:lvlText w:val="-"/>
      <w:lvlJc w:val="left"/>
      <w:pPr>
        <w:ind w:left="360" w:hanging="360"/>
      </w:pPr>
      <w:rPr>
        <w:rFonts w:ascii="Times New Roman" w:eastAsia="Times New Roman" w:hAnsi="Times New Roman" w:cs="Times New Roman"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21A20"/>
    <w:multiLevelType w:val="hybridMultilevel"/>
    <w:tmpl w:val="C2DE6D1A"/>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7E36D3"/>
    <w:multiLevelType w:val="hybridMultilevel"/>
    <w:tmpl w:val="0E682F5E"/>
    <w:lvl w:ilvl="0" w:tplc="F8A6BBB6">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900C07"/>
    <w:multiLevelType w:val="hybridMultilevel"/>
    <w:tmpl w:val="3854409A"/>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9"/>
  </w:num>
  <w:num w:numId="5">
    <w:abstractNumId w:val="3"/>
  </w:num>
  <w:num w:numId="6">
    <w:abstractNumId w:val="17"/>
  </w:num>
  <w:num w:numId="7">
    <w:abstractNumId w:val="15"/>
  </w:num>
  <w:num w:numId="8">
    <w:abstractNumId w:val="6"/>
  </w:num>
  <w:num w:numId="9">
    <w:abstractNumId w:val="2"/>
  </w:num>
  <w:num w:numId="10">
    <w:abstractNumId w:val="9"/>
  </w:num>
  <w:num w:numId="11">
    <w:abstractNumId w:val="18"/>
  </w:num>
  <w:num w:numId="12">
    <w:abstractNumId w:val="11"/>
  </w:num>
  <w:num w:numId="13">
    <w:abstractNumId w:val="0"/>
  </w:num>
  <w:num w:numId="14">
    <w:abstractNumId w:val="12"/>
  </w:num>
  <w:num w:numId="15">
    <w:abstractNumId w:val="14"/>
  </w:num>
  <w:num w:numId="16">
    <w:abstractNumId w:val="13"/>
  </w:num>
  <w:num w:numId="17">
    <w:abstractNumId w:val="8"/>
  </w:num>
  <w:num w:numId="18">
    <w:abstractNumId w:val="10"/>
  </w:num>
  <w:num w:numId="19">
    <w:abstractNumId w:val="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05EA"/>
    <w:rsid w:val="000111CF"/>
    <w:rsid w:val="000175C3"/>
    <w:rsid w:val="000225E1"/>
    <w:rsid w:val="00022F77"/>
    <w:rsid w:val="00031971"/>
    <w:rsid w:val="00035CF2"/>
    <w:rsid w:val="00040283"/>
    <w:rsid w:val="0004029B"/>
    <w:rsid w:val="00040A08"/>
    <w:rsid w:val="000470EF"/>
    <w:rsid w:val="00052DEF"/>
    <w:rsid w:val="000705D9"/>
    <w:rsid w:val="000726FE"/>
    <w:rsid w:val="00074708"/>
    <w:rsid w:val="00081424"/>
    <w:rsid w:val="000909DE"/>
    <w:rsid w:val="000A7B49"/>
    <w:rsid w:val="000B72E2"/>
    <w:rsid w:val="000C65FF"/>
    <w:rsid w:val="000E5AE3"/>
    <w:rsid w:val="000F12F7"/>
    <w:rsid w:val="00102FC3"/>
    <w:rsid w:val="0010480D"/>
    <w:rsid w:val="00113C7A"/>
    <w:rsid w:val="00114FC5"/>
    <w:rsid w:val="00125369"/>
    <w:rsid w:val="001325BB"/>
    <w:rsid w:val="00135F9C"/>
    <w:rsid w:val="00137FA5"/>
    <w:rsid w:val="00143250"/>
    <w:rsid w:val="001433A9"/>
    <w:rsid w:val="00144D1D"/>
    <w:rsid w:val="00147758"/>
    <w:rsid w:val="00156067"/>
    <w:rsid w:val="001676F5"/>
    <w:rsid w:val="001679F4"/>
    <w:rsid w:val="00173642"/>
    <w:rsid w:val="00185F69"/>
    <w:rsid w:val="0018754F"/>
    <w:rsid w:val="001A28C9"/>
    <w:rsid w:val="001A29B6"/>
    <w:rsid w:val="001A793D"/>
    <w:rsid w:val="001B7FF5"/>
    <w:rsid w:val="001C40A8"/>
    <w:rsid w:val="001C550B"/>
    <w:rsid w:val="001D17C6"/>
    <w:rsid w:val="001E7013"/>
    <w:rsid w:val="001F4B3C"/>
    <w:rsid w:val="0021158C"/>
    <w:rsid w:val="002162C5"/>
    <w:rsid w:val="002170EF"/>
    <w:rsid w:val="00221009"/>
    <w:rsid w:val="00223C68"/>
    <w:rsid w:val="002279EE"/>
    <w:rsid w:val="002360B8"/>
    <w:rsid w:val="00254D36"/>
    <w:rsid w:val="00272BC0"/>
    <w:rsid w:val="00274E4E"/>
    <w:rsid w:val="00283FE6"/>
    <w:rsid w:val="00296867"/>
    <w:rsid w:val="002B69F4"/>
    <w:rsid w:val="002C15F1"/>
    <w:rsid w:val="002C1DA2"/>
    <w:rsid w:val="002C202B"/>
    <w:rsid w:val="002D18AA"/>
    <w:rsid w:val="002D27F9"/>
    <w:rsid w:val="002D5577"/>
    <w:rsid w:val="002E5B1B"/>
    <w:rsid w:val="002F0BCB"/>
    <w:rsid w:val="0030526A"/>
    <w:rsid w:val="003056BF"/>
    <w:rsid w:val="00307FBE"/>
    <w:rsid w:val="0031297B"/>
    <w:rsid w:val="003159EA"/>
    <w:rsid w:val="003216B8"/>
    <w:rsid w:val="0032412C"/>
    <w:rsid w:val="00327559"/>
    <w:rsid w:val="00335AFC"/>
    <w:rsid w:val="0033730A"/>
    <w:rsid w:val="00337DE8"/>
    <w:rsid w:val="00343AC5"/>
    <w:rsid w:val="003700A4"/>
    <w:rsid w:val="00374BAF"/>
    <w:rsid w:val="00384368"/>
    <w:rsid w:val="00392411"/>
    <w:rsid w:val="00392AB3"/>
    <w:rsid w:val="003978FA"/>
    <w:rsid w:val="003A1673"/>
    <w:rsid w:val="003B116B"/>
    <w:rsid w:val="003B21B4"/>
    <w:rsid w:val="003B34E5"/>
    <w:rsid w:val="003B3DEF"/>
    <w:rsid w:val="003E3C49"/>
    <w:rsid w:val="00405C2C"/>
    <w:rsid w:val="00413C12"/>
    <w:rsid w:val="0041549B"/>
    <w:rsid w:val="0041649F"/>
    <w:rsid w:val="00417502"/>
    <w:rsid w:val="004215AC"/>
    <w:rsid w:val="00423C61"/>
    <w:rsid w:val="00426841"/>
    <w:rsid w:val="00435F9B"/>
    <w:rsid w:val="00437688"/>
    <w:rsid w:val="00440560"/>
    <w:rsid w:val="00444DE1"/>
    <w:rsid w:val="0044727D"/>
    <w:rsid w:val="0045122A"/>
    <w:rsid w:val="00454C8F"/>
    <w:rsid w:val="004605C6"/>
    <w:rsid w:val="004655F5"/>
    <w:rsid w:val="00472D2A"/>
    <w:rsid w:val="00477AA8"/>
    <w:rsid w:val="00483CDA"/>
    <w:rsid w:val="0048437E"/>
    <w:rsid w:val="004904E4"/>
    <w:rsid w:val="00492872"/>
    <w:rsid w:val="00495624"/>
    <w:rsid w:val="004973BE"/>
    <w:rsid w:val="004A1FF9"/>
    <w:rsid w:val="004C2267"/>
    <w:rsid w:val="004C6A49"/>
    <w:rsid w:val="004D006C"/>
    <w:rsid w:val="004D104B"/>
    <w:rsid w:val="00503150"/>
    <w:rsid w:val="00507C48"/>
    <w:rsid w:val="00520669"/>
    <w:rsid w:val="00521FE0"/>
    <w:rsid w:val="005302B6"/>
    <w:rsid w:val="00535973"/>
    <w:rsid w:val="005404AF"/>
    <w:rsid w:val="005421B6"/>
    <w:rsid w:val="00542EF2"/>
    <w:rsid w:val="00552A65"/>
    <w:rsid w:val="005551C0"/>
    <w:rsid w:val="005653D2"/>
    <w:rsid w:val="005710AD"/>
    <w:rsid w:val="005770A9"/>
    <w:rsid w:val="0058449F"/>
    <w:rsid w:val="005A755D"/>
    <w:rsid w:val="005B6347"/>
    <w:rsid w:val="005B79EC"/>
    <w:rsid w:val="005C3784"/>
    <w:rsid w:val="005D1E8C"/>
    <w:rsid w:val="005E3AA0"/>
    <w:rsid w:val="005E555C"/>
    <w:rsid w:val="005F6268"/>
    <w:rsid w:val="00603C3D"/>
    <w:rsid w:val="00611E61"/>
    <w:rsid w:val="00613FA6"/>
    <w:rsid w:val="00635AD0"/>
    <w:rsid w:val="006458F1"/>
    <w:rsid w:val="006511F8"/>
    <w:rsid w:val="006534E0"/>
    <w:rsid w:val="0066002E"/>
    <w:rsid w:val="00662A52"/>
    <w:rsid w:val="00670A38"/>
    <w:rsid w:val="00670C0B"/>
    <w:rsid w:val="00671ED4"/>
    <w:rsid w:val="006747AA"/>
    <w:rsid w:val="00683725"/>
    <w:rsid w:val="00686DB7"/>
    <w:rsid w:val="00690782"/>
    <w:rsid w:val="006C214D"/>
    <w:rsid w:val="006F47B5"/>
    <w:rsid w:val="006F5283"/>
    <w:rsid w:val="00700171"/>
    <w:rsid w:val="007075D6"/>
    <w:rsid w:val="007076B2"/>
    <w:rsid w:val="0072076F"/>
    <w:rsid w:val="00724BB8"/>
    <w:rsid w:val="007258D2"/>
    <w:rsid w:val="00732983"/>
    <w:rsid w:val="007534E0"/>
    <w:rsid w:val="0075595E"/>
    <w:rsid w:val="00762690"/>
    <w:rsid w:val="00765536"/>
    <w:rsid w:val="0077013C"/>
    <w:rsid w:val="00772AE7"/>
    <w:rsid w:val="00772FB8"/>
    <w:rsid w:val="007914D1"/>
    <w:rsid w:val="007954F5"/>
    <w:rsid w:val="007B1DE3"/>
    <w:rsid w:val="007B520D"/>
    <w:rsid w:val="007B6B41"/>
    <w:rsid w:val="007C24E6"/>
    <w:rsid w:val="007D0BC4"/>
    <w:rsid w:val="007D535D"/>
    <w:rsid w:val="007D69A9"/>
    <w:rsid w:val="007D75AF"/>
    <w:rsid w:val="007E0B2C"/>
    <w:rsid w:val="007E0CE2"/>
    <w:rsid w:val="007E2315"/>
    <w:rsid w:val="007E3452"/>
    <w:rsid w:val="007F0335"/>
    <w:rsid w:val="007F19B9"/>
    <w:rsid w:val="007F1E85"/>
    <w:rsid w:val="00806726"/>
    <w:rsid w:val="00806F07"/>
    <w:rsid w:val="0082296E"/>
    <w:rsid w:val="00826CEF"/>
    <w:rsid w:val="00830A6D"/>
    <w:rsid w:val="00834B45"/>
    <w:rsid w:val="00845DD2"/>
    <w:rsid w:val="00850150"/>
    <w:rsid w:val="00855EF9"/>
    <w:rsid w:val="00857FE6"/>
    <w:rsid w:val="008648C1"/>
    <w:rsid w:val="008730B9"/>
    <w:rsid w:val="008901AB"/>
    <w:rsid w:val="008A3632"/>
    <w:rsid w:val="008B1AF4"/>
    <w:rsid w:val="008B2F4B"/>
    <w:rsid w:val="008B764C"/>
    <w:rsid w:val="008C49EA"/>
    <w:rsid w:val="008D1503"/>
    <w:rsid w:val="008D23F4"/>
    <w:rsid w:val="008F146A"/>
    <w:rsid w:val="00913BA5"/>
    <w:rsid w:val="00916358"/>
    <w:rsid w:val="00921EA3"/>
    <w:rsid w:val="00942A6A"/>
    <w:rsid w:val="00951E74"/>
    <w:rsid w:val="00954955"/>
    <w:rsid w:val="00955FE6"/>
    <w:rsid w:val="00962E90"/>
    <w:rsid w:val="009637DB"/>
    <w:rsid w:val="00973223"/>
    <w:rsid w:val="00984BE0"/>
    <w:rsid w:val="009851DC"/>
    <w:rsid w:val="009852EB"/>
    <w:rsid w:val="00987BF2"/>
    <w:rsid w:val="009920F9"/>
    <w:rsid w:val="009A1650"/>
    <w:rsid w:val="009A5522"/>
    <w:rsid w:val="009B0785"/>
    <w:rsid w:val="009B6379"/>
    <w:rsid w:val="009C58E9"/>
    <w:rsid w:val="009C60AC"/>
    <w:rsid w:val="009C6B1A"/>
    <w:rsid w:val="009D5806"/>
    <w:rsid w:val="009F3DCB"/>
    <w:rsid w:val="009F4009"/>
    <w:rsid w:val="00A0015D"/>
    <w:rsid w:val="00A04F00"/>
    <w:rsid w:val="00A04FA3"/>
    <w:rsid w:val="00A05BCA"/>
    <w:rsid w:val="00A06285"/>
    <w:rsid w:val="00A13FD1"/>
    <w:rsid w:val="00A31C37"/>
    <w:rsid w:val="00A33C30"/>
    <w:rsid w:val="00A375CE"/>
    <w:rsid w:val="00A375EA"/>
    <w:rsid w:val="00A442E8"/>
    <w:rsid w:val="00A569AA"/>
    <w:rsid w:val="00A6213F"/>
    <w:rsid w:val="00A74003"/>
    <w:rsid w:val="00A74D37"/>
    <w:rsid w:val="00A80734"/>
    <w:rsid w:val="00A859B6"/>
    <w:rsid w:val="00A956A8"/>
    <w:rsid w:val="00AA14AC"/>
    <w:rsid w:val="00AA3414"/>
    <w:rsid w:val="00AB1DA0"/>
    <w:rsid w:val="00AB7D38"/>
    <w:rsid w:val="00AC15A3"/>
    <w:rsid w:val="00AC1A5F"/>
    <w:rsid w:val="00AD7B51"/>
    <w:rsid w:val="00AF3A5A"/>
    <w:rsid w:val="00AF4A1D"/>
    <w:rsid w:val="00B004A0"/>
    <w:rsid w:val="00B069A9"/>
    <w:rsid w:val="00B108D6"/>
    <w:rsid w:val="00B14494"/>
    <w:rsid w:val="00B15173"/>
    <w:rsid w:val="00B1763D"/>
    <w:rsid w:val="00B2668F"/>
    <w:rsid w:val="00B32693"/>
    <w:rsid w:val="00B334DB"/>
    <w:rsid w:val="00B46D95"/>
    <w:rsid w:val="00B63A70"/>
    <w:rsid w:val="00B80B83"/>
    <w:rsid w:val="00B86E90"/>
    <w:rsid w:val="00B87424"/>
    <w:rsid w:val="00B87C4A"/>
    <w:rsid w:val="00B93BBF"/>
    <w:rsid w:val="00BB2BF6"/>
    <w:rsid w:val="00BB5319"/>
    <w:rsid w:val="00BC13C0"/>
    <w:rsid w:val="00BC1CD4"/>
    <w:rsid w:val="00BD03CF"/>
    <w:rsid w:val="00BD05E7"/>
    <w:rsid w:val="00BD744B"/>
    <w:rsid w:val="00BE070B"/>
    <w:rsid w:val="00BE62A9"/>
    <w:rsid w:val="00C0074A"/>
    <w:rsid w:val="00C17482"/>
    <w:rsid w:val="00C32B90"/>
    <w:rsid w:val="00C4152C"/>
    <w:rsid w:val="00C431C4"/>
    <w:rsid w:val="00C44488"/>
    <w:rsid w:val="00C47B9A"/>
    <w:rsid w:val="00C53876"/>
    <w:rsid w:val="00C53AEE"/>
    <w:rsid w:val="00C557C8"/>
    <w:rsid w:val="00C6556F"/>
    <w:rsid w:val="00C70487"/>
    <w:rsid w:val="00C74BB1"/>
    <w:rsid w:val="00C75874"/>
    <w:rsid w:val="00CA01CC"/>
    <w:rsid w:val="00CC6357"/>
    <w:rsid w:val="00CE0351"/>
    <w:rsid w:val="00CE59B9"/>
    <w:rsid w:val="00CE7ADC"/>
    <w:rsid w:val="00D07726"/>
    <w:rsid w:val="00D1098F"/>
    <w:rsid w:val="00D11B09"/>
    <w:rsid w:val="00D2193D"/>
    <w:rsid w:val="00D27198"/>
    <w:rsid w:val="00D33E28"/>
    <w:rsid w:val="00D36142"/>
    <w:rsid w:val="00D71B2A"/>
    <w:rsid w:val="00D72500"/>
    <w:rsid w:val="00D767D4"/>
    <w:rsid w:val="00D76EAD"/>
    <w:rsid w:val="00D77961"/>
    <w:rsid w:val="00D83283"/>
    <w:rsid w:val="00D864C5"/>
    <w:rsid w:val="00D91A9A"/>
    <w:rsid w:val="00DA0839"/>
    <w:rsid w:val="00DA0C07"/>
    <w:rsid w:val="00DC052E"/>
    <w:rsid w:val="00DC16FA"/>
    <w:rsid w:val="00DE3E08"/>
    <w:rsid w:val="00DE65F4"/>
    <w:rsid w:val="00E04337"/>
    <w:rsid w:val="00E1416D"/>
    <w:rsid w:val="00E21737"/>
    <w:rsid w:val="00E24CA9"/>
    <w:rsid w:val="00E376AD"/>
    <w:rsid w:val="00E43020"/>
    <w:rsid w:val="00E52BC4"/>
    <w:rsid w:val="00E60F5F"/>
    <w:rsid w:val="00E61220"/>
    <w:rsid w:val="00E81A64"/>
    <w:rsid w:val="00E84FE4"/>
    <w:rsid w:val="00E94981"/>
    <w:rsid w:val="00EA5868"/>
    <w:rsid w:val="00EB0BB4"/>
    <w:rsid w:val="00EC1077"/>
    <w:rsid w:val="00ED2364"/>
    <w:rsid w:val="00EE2FEE"/>
    <w:rsid w:val="00EE6813"/>
    <w:rsid w:val="00EF0CC0"/>
    <w:rsid w:val="00EF2A59"/>
    <w:rsid w:val="00EF35E6"/>
    <w:rsid w:val="00EF66D0"/>
    <w:rsid w:val="00EF748E"/>
    <w:rsid w:val="00F00418"/>
    <w:rsid w:val="00F04C5D"/>
    <w:rsid w:val="00F04D43"/>
    <w:rsid w:val="00F05CA3"/>
    <w:rsid w:val="00F125AB"/>
    <w:rsid w:val="00F12761"/>
    <w:rsid w:val="00F24885"/>
    <w:rsid w:val="00F34F0E"/>
    <w:rsid w:val="00F41586"/>
    <w:rsid w:val="00F61F87"/>
    <w:rsid w:val="00F76862"/>
    <w:rsid w:val="00F83300"/>
    <w:rsid w:val="00F85BBF"/>
    <w:rsid w:val="00F93EB4"/>
    <w:rsid w:val="00FA4967"/>
    <w:rsid w:val="00FA6039"/>
    <w:rsid w:val="00FB056C"/>
    <w:rsid w:val="00FB44ED"/>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ortabalkbold">
    <w:name w:val="ortabalkbold"/>
    <w:basedOn w:val="Normal"/>
    <w:rsid w:val="00B32693"/>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7246">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074">
      <w:bodyDiv w:val="1"/>
      <w:marLeft w:val="0"/>
      <w:marRight w:val="0"/>
      <w:marTop w:val="0"/>
      <w:marBottom w:val="0"/>
      <w:divBdr>
        <w:top w:val="none" w:sz="0" w:space="0" w:color="auto"/>
        <w:left w:val="none" w:sz="0" w:space="0" w:color="auto"/>
        <w:bottom w:val="none" w:sz="0" w:space="0" w:color="auto"/>
        <w:right w:val="none" w:sz="0" w:space="0" w:color="auto"/>
      </w:divBdr>
    </w:div>
    <w:div w:id="1131676597">
      <w:bodyDiv w:val="1"/>
      <w:marLeft w:val="0"/>
      <w:marRight w:val="0"/>
      <w:marTop w:val="0"/>
      <w:marBottom w:val="0"/>
      <w:divBdr>
        <w:top w:val="none" w:sz="0" w:space="0" w:color="auto"/>
        <w:left w:val="none" w:sz="0" w:space="0" w:color="auto"/>
        <w:bottom w:val="none" w:sz="0" w:space="0" w:color="auto"/>
        <w:right w:val="none" w:sz="0" w:space="0" w:color="auto"/>
      </w:divBdr>
    </w:div>
    <w:div w:id="1217550280">
      <w:bodyDiv w:val="1"/>
      <w:marLeft w:val="0"/>
      <w:marRight w:val="0"/>
      <w:marTop w:val="0"/>
      <w:marBottom w:val="0"/>
      <w:divBdr>
        <w:top w:val="none" w:sz="0" w:space="0" w:color="auto"/>
        <w:left w:val="none" w:sz="0" w:space="0" w:color="auto"/>
        <w:bottom w:val="none" w:sz="0" w:space="0" w:color="auto"/>
        <w:right w:val="none" w:sz="0" w:space="0" w:color="auto"/>
      </w:divBdr>
    </w:div>
    <w:div w:id="1233388196">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055">
      <w:bodyDiv w:val="1"/>
      <w:marLeft w:val="0"/>
      <w:marRight w:val="0"/>
      <w:marTop w:val="0"/>
      <w:marBottom w:val="0"/>
      <w:divBdr>
        <w:top w:val="none" w:sz="0" w:space="0" w:color="auto"/>
        <w:left w:val="none" w:sz="0" w:space="0" w:color="auto"/>
        <w:bottom w:val="none" w:sz="0" w:space="0" w:color="auto"/>
        <w:right w:val="none" w:sz="0" w:space="0" w:color="auto"/>
      </w:divBdr>
    </w:div>
    <w:div w:id="1892884890">
      <w:bodyDiv w:val="1"/>
      <w:marLeft w:val="0"/>
      <w:marRight w:val="0"/>
      <w:marTop w:val="0"/>
      <w:marBottom w:val="0"/>
      <w:divBdr>
        <w:top w:val="none" w:sz="0" w:space="0" w:color="auto"/>
        <w:left w:val="none" w:sz="0" w:space="0" w:color="auto"/>
        <w:bottom w:val="none" w:sz="0" w:space="0" w:color="auto"/>
        <w:right w:val="none" w:sz="0" w:space="0" w:color="auto"/>
      </w:divBdr>
    </w:div>
    <w:div w:id="200404692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4804</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8</cp:revision>
  <cp:lastPrinted>2014-04-02T08:27:00Z</cp:lastPrinted>
  <dcterms:created xsi:type="dcterms:W3CDTF">2017-12-27T21:04:00Z</dcterms:created>
  <dcterms:modified xsi:type="dcterms:W3CDTF">2018-07-18T07:38:00Z</dcterms:modified>
</cp:coreProperties>
</file>